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F225" w14:textId="77777777" w:rsidR="00A47C1A" w:rsidRDefault="00A47C1A" w:rsidP="00016DAC">
      <w:pPr>
        <w:pStyle w:val="Titleofthepaper"/>
        <w:jc w:val="both"/>
        <w:rPr>
          <w:noProof w:val="0"/>
          <w:lang w:val="en-GB"/>
        </w:rPr>
      </w:pPr>
      <w:bookmarkStart w:id="0" w:name="Title_2"/>
    </w:p>
    <w:p w14:paraId="1B1B1704" w14:textId="2417EE86" w:rsidR="00924DF1" w:rsidRPr="00DC4325" w:rsidRDefault="007D7B6C" w:rsidP="00DC4325">
      <w:pPr>
        <w:ind w:firstLine="0"/>
        <w:jc w:val="left"/>
        <w:rPr>
          <w:rFonts w:eastAsia="Times New Roman"/>
          <w:b/>
          <w:bCs/>
          <w:szCs w:val="24"/>
          <w:lang w:val="en-US"/>
        </w:rPr>
      </w:pPr>
      <w:r>
        <w:rPr>
          <w:color w:val="FF0000"/>
          <w:szCs w:val="24"/>
        </w:rPr>
        <w:br/>
      </w:r>
      <w:r w:rsidR="00DC4325" w:rsidRPr="00DC4325">
        <w:rPr>
          <w:rFonts w:eastAsia="Times New Roman"/>
          <w:b/>
          <w:bCs/>
          <w:color w:val="201F1E"/>
          <w:szCs w:val="24"/>
          <w:lang w:val="en-US"/>
        </w:rPr>
        <w:t>Capture and Preservation of Born Digital News</w:t>
      </w:r>
      <w:r w:rsidR="00407C54" w:rsidRPr="00DC4325">
        <w:rPr>
          <w:b/>
          <w:bCs/>
          <w:i/>
          <w:szCs w:val="24"/>
          <w:lang w:eastAsia="zh-TW"/>
        </w:rPr>
        <w:t xml:space="preserve"> </w:t>
      </w:r>
    </w:p>
    <w:p w14:paraId="794EBEC7" w14:textId="6CC31049" w:rsidR="00165761" w:rsidRPr="00B7099C" w:rsidRDefault="00B7099C" w:rsidP="00407C54">
      <w:pPr>
        <w:pStyle w:val="Titleofthepaper"/>
        <w:jc w:val="left"/>
        <w:rPr>
          <w:rFonts w:ascii="Times New Roman" w:hAnsi="Times New Roman"/>
          <w:i/>
          <w:noProof w:val="0"/>
          <w:sz w:val="24"/>
          <w:szCs w:val="24"/>
          <w:lang w:val="en-GB" w:eastAsia="zh-TW"/>
        </w:rPr>
      </w:pPr>
      <w:r w:rsidRPr="00B7099C">
        <w:rPr>
          <w:rFonts w:ascii="Times New Roman" w:hAnsi="Times New Roman"/>
          <w:i/>
          <w:noProof w:val="0"/>
          <w:sz w:val="24"/>
          <w:szCs w:val="24"/>
          <w:lang w:val="en-GB" w:eastAsia="zh-TW"/>
        </w:rPr>
        <w:t>March 5-6</w:t>
      </w:r>
    </w:p>
    <w:p w14:paraId="558031D3" w14:textId="55F49936" w:rsidR="00407C54" w:rsidRPr="00B7099C" w:rsidRDefault="00B7099C" w:rsidP="00407C54">
      <w:pPr>
        <w:pStyle w:val="Titleofthepaper"/>
        <w:jc w:val="left"/>
        <w:rPr>
          <w:rFonts w:ascii="Times New Roman" w:hAnsi="Times New Roman"/>
          <w:color w:val="000000"/>
          <w:sz w:val="24"/>
          <w:szCs w:val="24"/>
        </w:rPr>
      </w:pPr>
      <w:r w:rsidRPr="00B7099C">
        <w:rPr>
          <w:rFonts w:ascii="Times New Roman" w:hAnsi="Times New Roman"/>
          <w:color w:val="000000"/>
          <w:sz w:val="24"/>
          <w:szCs w:val="24"/>
        </w:rPr>
        <w:t>Universidad Nacional Autónoma de México, México City</w:t>
      </w:r>
    </w:p>
    <w:p w14:paraId="23A6A33B" w14:textId="77777777" w:rsidR="00B7099C" w:rsidRPr="00F1225E" w:rsidRDefault="00B7099C" w:rsidP="00407C54">
      <w:pPr>
        <w:pStyle w:val="Titleofthepaper"/>
        <w:jc w:val="left"/>
        <w:rPr>
          <w:rFonts w:ascii="Times New Roman" w:hAnsi="Times New Roman"/>
          <w:i/>
          <w:noProof w:val="0"/>
          <w:sz w:val="24"/>
          <w:lang w:val="en-GB" w:eastAsia="zh-TW"/>
        </w:rPr>
      </w:pPr>
    </w:p>
    <w:p w14:paraId="2700E0F7" w14:textId="3ECBCA03" w:rsidR="00A47C1A" w:rsidRDefault="00113ECA" w:rsidP="00A85290">
      <w:pPr>
        <w:pStyle w:val="Titleofthepaper"/>
        <w:jc w:val="left"/>
        <w:rPr>
          <w:rStyle w:val="Title1"/>
          <w:rFonts w:ascii="Times New Roman" w:hAnsi="Times New Roman"/>
        </w:rPr>
      </w:pPr>
      <w:r w:rsidRPr="00113ECA">
        <w:rPr>
          <w:rFonts w:ascii="Times New Roman" w:hAnsi="Times New Roman"/>
          <w:noProof w:val="0"/>
          <w:lang w:eastAsia="zh-TW"/>
        </w:rPr>
        <w:t>New Newspapers: Changes in Acquisitions and Access at the U.S. Library of Congress</w:t>
      </w:r>
    </w:p>
    <w:p w14:paraId="67C32B96" w14:textId="77777777" w:rsidR="00A47C1A" w:rsidRPr="002F792A" w:rsidRDefault="00A47C1A" w:rsidP="00016DAC">
      <w:pPr>
        <w:pStyle w:val="Titleofthepaper"/>
        <w:jc w:val="left"/>
        <w:rPr>
          <w:rFonts w:ascii="Times New Roman" w:hAnsi="Times New Roman"/>
          <w:noProof w:val="0"/>
          <w:lang w:val="en-GB"/>
        </w:rPr>
      </w:pPr>
    </w:p>
    <w:p w14:paraId="456BFAC0" w14:textId="3F79412D" w:rsidR="006C1BFC" w:rsidRPr="006C1BFC" w:rsidRDefault="00113ECA" w:rsidP="00113ECA">
      <w:pPr>
        <w:pStyle w:val="TMCECo-authors"/>
        <w:numPr>
          <w:ilvl w:val="0"/>
          <w:numId w:val="0"/>
        </w:numPr>
        <w:jc w:val="left"/>
        <w:rPr>
          <w:rFonts w:ascii="Times New Roman" w:hAnsi="Times New Roman"/>
          <w:b w:val="0"/>
          <w:color w:val="4F81BD"/>
          <w:sz w:val="24"/>
          <w:szCs w:val="24"/>
          <w:lang w:val="en-GB"/>
        </w:rPr>
      </w:pPr>
      <w:bookmarkStart w:id="1" w:name="_Ref43622472"/>
      <w:bookmarkEnd w:id="0"/>
      <w:r>
        <w:rPr>
          <w:rFonts w:ascii="Times New Roman" w:hAnsi="Times New Roman"/>
          <w:sz w:val="24"/>
          <w:szCs w:val="24"/>
        </w:rPr>
        <w:t>Robin Butterhof</w:t>
      </w:r>
      <w:bookmarkEnd w:id="1"/>
    </w:p>
    <w:p w14:paraId="5A7F68BF" w14:textId="7FBA73F4" w:rsidR="002F792A" w:rsidRPr="00656CCF" w:rsidRDefault="00113ECA" w:rsidP="00113ECA">
      <w:pPr>
        <w:pStyle w:val="TMCEAffiliation"/>
        <w:jc w:val="left"/>
        <w:rPr>
          <w:rFonts w:ascii="Times New Roman" w:hAnsi="Times New Roman"/>
          <w:sz w:val="24"/>
          <w:szCs w:val="24"/>
          <w:lang w:val="en-GB"/>
        </w:rPr>
      </w:pPr>
      <w:r>
        <w:rPr>
          <w:rFonts w:ascii="Times New Roman" w:hAnsi="Times New Roman"/>
          <w:sz w:val="24"/>
          <w:szCs w:val="24"/>
          <w:lang w:val="en-GB"/>
        </w:rPr>
        <w:t>Serial and Government Publications Division, Library of Congress, Washington, DC, United States of America</w:t>
      </w:r>
    </w:p>
    <w:p w14:paraId="58F56855" w14:textId="77777777" w:rsidR="00FB204B" w:rsidRPr="002F792A" w:rsidRDefault="00FB204B" w:rsidP="00016DAC">
      <w:pPr>
        <w:pStyle w:val="TMCEAffiliation"/>
        <w:jc w:val="left"/>
        <w:rPr>
          <w:rFonts w:ascii="Times New Roman" w:hAnsi="Times New Roman"/>
          <w:sz w:val="24"/>
          <w:szCs w:val="24"/>
          <w:lang w:val="en-GB"/>
        </w:rPr>
      </w:pPr>
    </w:p>
    <w:p w14:paraId="5761517F" w14:textId="0DE64EC1" w:rsidR="00FB204B" w:rsidRDefault="00E85B9B" w:rsidP="00113ECA">
      <w:pPr>
        <w:pStyle w:val="TMCEAffiliation"/>
        <w:numPr>
          <w:ilvl w:val="0"/>
          <w:numId w:val="0"/>
        </w:numPr>
        <w:jc w:val="left"/>
        <w:rPr>
          <w:lang w:val="en-GB" w:eastAsia="zh-TW"/>
        </w:rPr>
      </w:pPr>
      <w:r>
        <w:rPr>
          <w:noProof/>
          <w:lang w:eastAsia="zh-CN"/>
        </w:rPr>
        <w:drawing>
          <wp:anchor distT="0" distB="0" distL="114300" distR="114300" simplePos="0" relativeHeight="251657728" behindDoc="1" locked="0" layoutInCell="1" allowOverlap="1" wp14:anchorId="4108BCCD" wp14:editId="073FE968">
            <wp:simplePos x="0" y="0"/>
            <wp:positionH relativeFrom="column">
              <wp:posOffset>0</wp:posOffset>
            </wp:positionH>
            <wp:positionV relativeFrom="paragraph">
              <wp:posOffset>111760</wp:posOffset>
            </wp:positionV>
            <wp:extent cx="836930" cy="301625"/>
            <wp:effectExtent l="0" t="0" r="1270" b="3175"/>
            <wp:wrapTight wrapText="bothSides">
              <wp:wrapPolygon edited="0">
                <wp:start x="0" y="0"/>
                <wp:lineTo x="0" y="20463"/>
                <wp:lineTo x="21141" y="20463"/>
                <wp:lineTo x="21141"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301625"/>
                    </a:xfrm>
                    <a:prstGeom prst="rect">
                      <a:avLst/>
                    </a:prstGeom>
                    <a:noFill/>
                  </pic:spPr>
                </pic:pic>
              </a:graphicData>
            </a:graphic>
          </wp:anchor>
        </w:drawing>
      </w:r>
      <w:r w:rsidR="006042EB">
        <w:rPr>
          <w:rFonts w:ascii="Times New Roman" w:hAnsi="Times New Roman"/>
          <w:sz w:val="22"/>
          <w:szCs w:val="22"/>
          <w:lang w:val="en-GB"/>
        </w:rPr>
        <w:t>T</w:t>
      </w:r>
      <w:r w:rsidR="00A76E7B" w:rsidRPr="00247BC5">
        <w:rPr>
          <w:rFonts w:ascii="Times New Roman" w:hAnsi="Times New Roman"/>
          <w:sz w:val="22"/>
          <w:szCs w:val="22"/>
          <w:lang w:val="en-GB"/>
        </w:rPr>
        <w:t xml:space="preserve">his work is made available under the terms of the Creative Commons Attribution </w:t>
      </w:r>
      <w:r w:rsidR="00A83C2C">
        <w:rPr>
          <w:rFonts w:ascii="Times New Roman" w:hAnsi="Times New Roman"/>
          <w:sz w:val="22"/>
          <w:szCs w:val="22"/>
          <w:lang w:val="en-GB"/>
        </w:rPr>
        <w:t>4</w:t>
      </w:r>
      <w:r w:rsidR="00A76E7B" w:rsidRPr="00247BC5">
        <w:rPr>
          <w:rFonts w:ascii="Times New Roman" w:hAnsi="Times New Roman"/>
          <w:sz w:val="22"/>
          <w:szCs w:val="22"/>
          <w:lang w:val="en-GB"/>
        </w:rPr>
        <w:t xml:space="preserve">.0 </w:t>
      </w:r>
      <w:r w:rsidR="00A83C2C">
        <w:rPr>
          <w:rFonts w:ascii="Times New Roman" w:hAnsi="Times New Roman"/>
          <w:sz w:val="22"/>
          <w:szCs w:val="22"/>
          <w:lang w:val="en-GB"/>
        </w:rPr>
        <w:t>International</w:t>
      </w:r>
      <w:r w:rsidR="00A76E7B" w:rsidRPr="00247BC5">
        <w:rPr>
          <w:rFonts w:ascii="Times New Roman" w:hAnsi="Times New Roman"/>
          <w:sz w:val="22"/>
          <w:szCs w:val="22"/>
          <w:lang w:val="en-GB"/>
        </w:rPr>
        <w:t xml:space="preserve"> License:</w:t>
      </w:r>
      <w:r w:rsidR="00953FBC">
        <w:rPr>
          <w:rFonts w:ascii="Times New Roman" w:hAnsi="Times New Roman"/>
          <w:sz w:val="22"/>
          <w:szCs w:val="22"/>
          <w:lang w:val="en-GB"/>
        </w:rPr>
        <w:t xml:space="preserve"> </w:t>
      </w:r>
      <w:hyperlink r:id="rId9" w:history="1">
        <w:r w:rsidR="00A83C2C" w:rsidRPr="003974C6">
          <w:rPr>
            <w:rStyle w:val="Hyperlink"/>
            <w:rFonts w:ascii="Times New Roman" w:hAnsi="Times New Roman"/>
            <w:sz w:val="22"/>
            <w:szCs w:val="22"/>
            <w:u w:val="none"/>
            <w:lang w:val="en-GB"/>
          </w:rPr>
          <w:t>http://creativecommons.org/licenses/by/4.0</w:t>
        </w:r>
      </w:hyperlink>
      <w:r w:rsidR="00A83C2C" w:rsidRPr="003974C6">
        <w:rPr>
          <w:rFonts w:ascii="Times New Roman" w:hAnsi="Times New Roman"/>
          <w:sz w:val="22"/>
          <w:szCs w:val="22"/>
          <w:lang w:val="en-GB"/>
        </w:rPr>
        <w:t xml:space="preserve"> </w:t>
      </w:r>
    </w:p>
    <w:p w14:paraId="4B806741" w14:textId="77777777" w:rsidR="00163CBA" w:rsidRDefault="00163CBA" w:rsidP="00016DAC">
      <w:pPr>
        <w:pStyle w:val="TMCEAffiliation"/>
        <w:numPr>
          <w:ilvl w:val="0"/>
          <w:numId w:val="0"/>
        </w:numPr>
        <w:pBdr>
          <w:bottom w:val="single" w:sz="4" w:space="1" w:color="auto"/>
        </w:pBdr>
        <w:rPr>
          <w:lang w:val="en-GB" w:eastAsia="zh-TW"/>
        </w:rPr>
      </w:pPr>
    </w:p>
    <w:p w14:paraId="1805F498" w14:textId="77777777" w:rsidR="00163CBA" w:rsidRPr="006013A4" w:rsidRDefault="00163CBA" w:rsidP="00016DAC">
      <w:pPr>
        <w:pStyle w:val="TMCEAffiliation"/>
        <w:numPr>
          <w:ilvl w:val="0"/>
          <w:numId w:val="0"/>
        </w:numPr>
        <w:rPr>
          <w:lang w:val="en-GB" w:eastAsia="zh-TW"/>
        </w:rPr>
      </w:pPr>
    </w:p>
    <w:p w14:paraId="0A05982F" w14:textId="77777777" w:rsidR="00C72336" w:rsidRDefault="00C72336" w:rsidP="00C72336">
      <w:pPr>
        <w:pStyle w:val="HeaderAbs"/>
        <w:spacing w:before="0" w:after="0"/>
        <w:rPr>
          <w:caps w:val="0"/>
          <w:lang w:val="en-GB"/>
        </w:rPr>
      </w:pPr>
      <w:r>
        <w:rPr>
          <w:caps w:val="0"/>
          <w:lang w:val="en-GB"/>
        </w:rPr>
        <w:t>Abstract:</w:t>
      </w:r>
    </w:p>
    <w:p w14:paraId="13ABF25B" w14:textId="77777777" w:rsidR="00C72336" w:rsidRDefault="00C72336" w:rsidP="00C72336">
      <w:pPr>
        <w:pStyle w:val="HeaderAbs"/>
        <w:spacing w:before="0" w:after="0"/>
        <w:rPr>
          <w:lang w:val="en-GB"/>
        </w:rPr>
      </w:pPr>
    </w:p>
    <w:p w14:paraId="39CC4427" w14:textId="1223C718" w:rsidR="001908E0" w:rsidRPr="001908E0" w:rsidRDefault="001908E0" w:rsidP="001908E0">
      <w:pPr>
        <w:ind w:firstLine="0"/>
        <w:rPr>
          <w:i/>
          <w:sz w:val="22"/>
        </w:rPr>
      </w:pPr>
      <w:r w:rsidRPr="001908E0">
        <w:rPr>
          <w:i/>
          <w:sz w:val="22"/>
        </w:rPr>
        <w:t xml:space="preserve">The U.S. Library of Congress collects both domestic and foreign newspapers. While foreign newspapers are typically acquired via gift or purchase, domestic newspapers are acquired primarily via legal deposit.  During the past two years, new legal deposit provisions for newspapers have led to rapid changes in acquisitions and access at the Library of Congress.  </w:t>
      </w:r>
    </w:p>
    <w:p w14:paraId="6C5F65B4" w14:textId="77777777" w:rsidR="001908E0" w:rsidRPr="001908E0" w:rsidRDefault="001908E0" w:rsidP="001908E0">
      <w:pPr>
        <w:ind w:firstLine="0"/>
        <w:rPr>
          <w:i/>
          <w:sz w:val="22"/>
        </w:rPr>
      </w:pPr>
    </w:p>
    <w:p w14:paraId="22CDACEB" w14:textId="77777777" w:rsidR="001908E0" w:rsidRPr="001908E0" w:rsidRDefault="001908E0" w:rsidP="001908E0">
      <w:pPr>
        <w:ind w:firstLine="0"/>
        <w:rPr>
          <w:i/>
          <w:sz w:val="22"/>
        </w:rPr>
      </w:pPr>
      <w:r w:rsidRPr="001908E0">
        <w:rPr>
          <w:i/>
          <w:sz w:val="22"/>
        </w:rPr>
        <w:t xml:space="preserve">In terms of acquisitions, the Library of Congress does not now—nor has historically sought to—comprehensively collect all newspapers published in the United States.  Rather, it generally seeks representative coverage of newspaper publishing in each state and territory based on criteria laid out in the collection development policy.  In practice, this list includes approximately 400 current American newspaper titles.  </w:t>
      </w:r>
    </w:p>
    <w:p w14:paraId="476F7708" w14:textId="77777777" w:rsidR="001908E0" w:rsidRPr="001908E0" w:rsidRDefault="001908E0" w:rsidP="001908E0">
      <w:pPr>
        <w:ind w:firstLine="0"/>
        <w:rPr>
          <w:i/>
          <w:sz w:val="22"/>
        </w:rPr>
      </w:pPr>
    </w:p>
    <w:p w14:paraId="1A364892" w14:textId="77777777" w:rsidR="001908E0" w:rsidRPr="001908E0" w:rsidRDefault="001908E0" w:rsidP="001908E0">
      <w:pPr>
        <w:ind w:firstLine="0"/>
        <w:rPr>
          <w:i/>
          <w:sz w:val="22"/>
        </w:rPr>
      </w:pPr>
      <w:r w:rsidRPr="001908E0">
        <w:rPr>
          <w:i/>
          <w:sz w:val="22"/>
        </w:rPr>
        <w:t xml:space="preserve">While the collecting policy has not changed over the past two years, the technical methods and formats for acquiring these publications are starting to change.  In early 2018, U.S. copyright regulations were amended to require online registration and digital deposits for group registration of newspapers, the primary method of registering newspapers for copyright protection in the United States. The first digital copyright deposits under these regulations arrived in March 2018.  During the summer of 2019, a second digital delivery method was created for newspaper publishers that did not choose to register their titles, but whose publications were selected by the Library for its collections under legal deposit regulations.  </w:t>
      </w:r>
    </w:p>
    <w:p w14:paraId="2F8ADAA3" w14:textId="77777777" w:rsidR="001908E0" w:rsidRPr="001908E0" w:rsidRDefault="001908E0" w:rsidP="001908E0">
      <w:pPr>
        <w:ind w:firstLine="0"/>
        <w:rPr>
          <w:i/>
          <w:sz w:val="22"/>
        </w:rPr>
      </w:pPr>
    </w:p>
    <w:p w14:paraId="3CDC3626" w14:textId="7CF271A2" w:rsidR="00C72336" w:rsidRPr="008B4899" w:rsidRDefault="001908E0" w:rsidP="001908E0">
      <w:pPr>
        <w:ind w:firstLine="0"/>
        <w:rPr>
          <w:sz w:val="22"/>
        </w:rPr>
      </w:pPr>
      <w:r w:rsidRPr="001908E0">
        <w:rPr>
          <w:i/>
          <w:sz w:val="22"/>
        </w:rPr>
        <w:t xml:space="preserve">To provide access to these copyright-restricted collections, an onsite access system for this content as well as other restricted non-newspaper content was built in 2019 and is now available to researchers at the Library.  In addition to legal deposit for print newspapers, the Library of Congress has used web archiving as a technique to capture online-only news sites since 2014.  </w:t>
      </w:r>
    </w:p>
    <w:p w14:paraId="67161EC7" w14:textId="77777777" w:rsidR="00C72336" w:rsidRPr="008B4899" w:rsidRDefault="00C72336" w:rsidP="00C72336">
      <w:pPr>
        <w:ind w:firstLine="0"/>
        <w:rPr>
          <w:sz w:val="28"/>
        </w:rPr>
      </w:pPr>
    </w:p>
    <w:p w14:paraId="56A7A35D" w14:textId="0A26F7C3" w:rsidR="00C72336" w:rsidRPr="008B4899" w:rsidRDefault="00C72336" w:rsidP="00E15B52">
      <w:pPr>
        <w:ind w:firstLine="0"/>
        <w:rPr>
          <w:sz w:val="22"/>
        </w:rPr>
      </w:pPr>
      <w:r w:rsidRPr="008B4899">
        <w:rPr>
          <w:b/>
          <w:bCs/>
          <w:sz w:val="22"/>
        </w:rPr>
        <w:t>Key</w:t>
      </w:r>
      <w:r w:rsidRPr="008B4899">
        <w:rPr>
          <w:rFonts w:hint="eastAsia"/>
          <w:b/>
          <w:bCs/>
          <w:sz w:val="22"/>
          <w:lang w:eastAsia="zh-TW"/>
        </w:rPr>
        <w:t>w</w:t>
      </w:r>
      <w:r w:rsidRPr="008B4899">
        <w:rPr>
          <w:b/>
          <w:bCs/>
          <w:sz w:val="22"/>
        </w:rPr>
        <w:t>ords:</w:t>
      </w:r>
      <w:r w:rsidRPr="008B4899">
        <w:rPr>
          <w:sz w:val="22"/>
        </w:rPr>
        <w:t xml:space="preserve"> </w:t>
      </w:r>
      <w:r w:rsidR="00E15B52">
        <w:rPr>
          <w:sz w:val="22"/>
        </w:rPr>
        <w:t>PDF, newspapers, legal deposit</w:t>
      </w:r>
    </w:p>
    <w:p w14:paraId="78331646" w14:textId="77777777" w:rsidR="00A47C1A" w:rsidRDefault="00A47C1A" w:rsidP="00016DAC">
      <w:pPr>
        <w:pBdr>
          <w:bottom w:val="single" w:sz="4" w:space="1" w:color="auto"/>
        </w:pBdr>
        <w:ind w:firstLine="0"/>
      </w:pPr>
    </w:p>
    <w:p w14:paraId="6C3ABE4B" w14:textId="77777777" w:rsidR="00407C54" w:rsidRDefault="00407C54" w:rsidP="00016DAC">
      <w:pPr>
        <w:pStyle w:val="Heading1"/>
        <w:numPr>
          <w:ilvl w:val="0"/>
          <w:numId w:val="0"/>
        </w:numPr>
        <w:tabs>
          <w:tab w:val="num" w:pos="855"/>
        </w:tabs>
        <w:spacing w:before="0" w:after="0"/>
        <w:rPr>
          <w:caps w:val="0"/>
          <w:sz w:val="28"/>
        </w:rPr>
      </w:pPr>
    </w:p>
    <w:p w14:paraId="3F8E6803" w14:textId="77777777" w:rsidR="00A85290" w:rsidRDefault="00A85290" w:rsidP="009814EC">
      <w:pPr>
        <w:pStyle w:val="Heading1"/>
        <w:numPr>
          <w:ilvl w:val="0"/>
          <w:numId w:val="0"/>
        </w:numPr>
        <w:tabs>
          <w:tab w:val="num" w:pos="855"/>
        </w:tabs>
        <w:spacing w:before="0" w:after="0"/>
        <w:rPr>
          <w:noProof w:val="0"/>
          <w:color w:val="FF0000"/>
          <w:lang w:val="en-GB"/>
        </w:rPr>
      </w:pPr>
    </w:p>
    <w:p w14:paraId="301C4DB3" w14:textId="677EF655" w:rsidR="0054033C" w:rsidRDefault="0054033C" w:rsidP="000637E6">
      <w:pPr>
        <w:ind w:firstLine="0"/>
        <w:jc w:val="left"/>
        <w:rPr>
          <w:color w:val="FF0000"/>
        </w:rPr>
      </w:pPr>
    </w:p>
    <w:p w14:paraId="528EA504" w14:textId="42DBC377" w:rsidR="00D34442" w:rsidRDefault="00D34442" w:rsidP="000637E6">
      <w:pPr>
        <w:ind w:firstLine="0"/>
        <w:jc w:val="left"/>
        <w:rPr>
          <w:color w:val="000000" w:themeColor="text1"/>
        </w:rPr>
      </w:pPr>
    </w:p>
    <w:p w14:paraId="03E68DB7" w14:textId="4FB7A5F2" w:rsidR="00384175" w:rsidRPr="005D73D1" w:rsidRDefault="00463F31" w:rsidP="00463F31">
      <w:pPr>
        <w:pStyle w:val="Heading1"/>
      </w:pPr>
      <w:r>
        <w:lastRenderedPageBreak/>
        <w:t xml:space="preserve">Copyright and </w:t>
      </w:r>
      <w:r w:rsidR="00BB65B7">
        <w:t xml:space="preserve">Legal </w:t>
      </w:r>
      <w:r>
        <w:t xml:space="preserve">Deposit Requirements in the United States </w:t>
      </w:r>
    </w:p>
    <w:p w14:paraId="01E1186A" w14:textId="19BBD376" w:rsidR="00B47A53" w:rsidRDefault="009C3B38" w:rsidP="00463F31">
      <w:pPr>
        <w:ind w:firstLine="0"/>
        <w:jc w:val="left"/>
        <w:rPr>
          <w:color w:val="000000" w:themeColor="text1"/>
        </w:rPr>
      </w:pPr>
      <w:r>
        <w:rPr>
          <w:color w:val="000000" w:themeColor="text1"/>
          <w:lang w:val="en-US"/>
        </w:rPr>
        <w:t>In the United States, t</w:t>
      </w:r>
      <w:r w:rsidR="00F11FCF">
        <w:rPr>
          <w:color w:val="000000" w:themeColor="text1"/>
          <w:lang w:val="en-US"/>
        </w:rPr>
        <w:t xml:space="preserve">he first federal legislation for copyright protection </w:t>
      </w:r>
      <w:r>
        <w:rPr>
          <w:color w:val="000000" w:themeColor="text1"/>
          <w:lang w:val="en-US"/>
        </w:rPr>
        <w:t>dates</w:t>
      </w:r>
      <w:r w:rsidR="005F11D1">
        <w:rPr>
          <w:color w:val="000000" w:themeColor="text1"/>
          <w:lang w:val="en-US"/>
        </w:rPr>
        <w:t xml:space="preserve"> to </w:t>
      </w:r>
      <w:r w:rsidR="00F11FCF">
        <w:rPr>
          <w:color w:val="000000" w:themeColor="text1"/>
        </w:rPr>
        <w:t xml:space="preserve">1790.  The Copyright Act of 1790 covered “maps, charts, book[s]” and required </w:t>
      </w:r>
      <w:r w:rsidR="006F0AFD">
        <w:rPr>
          <w:color w:val="000000" w:themeColor="text1"/>
        </w:rPr>
        <w:t xml:space="preserve">the </w:t>
      </w:r>
      <w:r w:rsidR="00B508CE">
        <w:rPr>
          <w:color w:val="000000" w:themeColor="text1"/>
        </w:rPr>
        <w:t xml:space="preserve">copyrighted </w:t>
      </w:r>
      <w:r w:rsidR="00F11FCF">
        <w:rPr>
          <w:color w:val="000000" w:themeColor="text1"/>
        </w:rPr>
        <w:t>item</w:t>
      </w:r>
      <w:r w:rsidR="006F0AFD">
        <w:rPr>
          <w:color w:val="000000" w:themeColor="text1"/>
        </w:rPr>
        <w:t>s</w:t>
      </w:r>
      <w:r w:rsidR="00F11FCF">
        <w:rPr>
          <w:color w:val="000000" w:themeColor="text1"/>
        </w:rPr>
        <w:t xml:space="preserve"> to be deposited with the Secretary of State.  </w:t>
      </w:r>
      <w:r w:rsidR="00F04CA8">
        <w:rPr>
          <w:color w:val="000000" w:themeColor="text1"/>
        </w:rPr>
        <w:t xml:space="preserve">The law </w:t>
      </w:r>
      <w:r w:rsidR="00EB235B">
        <w:rPr>
          <w:color w:val="000000" w:themeColor="text1"/>
        </w:rPr>
        <w:t xml:space="preserve">then </w:t>
      </w:r>
      <w:r w:rsidR="00F04CA8">
        <w:rPr>
          <w:color w:val="000000" w:themeColor="text1"/>
        </w:rPr>
        <w:t xml:space="preserve">had </w:t>
      </w:r>
      <w:r w:rsidR="005F11D1">
        <w:rPr>
          <w:color w:val="000000" w:themeColor="text1"/>
        </w:rPr>
        <w:t xml:space="preserve">several </w:t>
      </w:r>
      <w:r w:rsidR="00F04CA8">
        <w:rPr>
          <w:color w:val="000000" w:themeColor="text1"/>
        </w:rPr>
        <w:t xml:space="preserve">minor </w:t>
      </w:r>
      <w:r w:rsidR="005F11D1">
        <w:rPr>
          <w:color w:val="000000" w:themeColor="text1"/>
        </w:rPr>
        <w:t xml:space="preserve">revisions </w:t>
      </w:r>
      <w:r w:rsidR="005F1923">
        <w:rPr>
          <w:color w:val="000000" w:themeColor="text1"/>
        </w:rPr>
        <w:t>and its</w:t>
      </w:r>
      <w:r w:rsidR="00F04CA8">
        <w:rPr>
          <w:color w:val="000000" w:themeColor="text1"/>
        </w:rPr>
        <w:t xml:space="preserve"> f</w:t>
      </w:r>
      <w:r w:rsidR="005F1923">
        <w:rPr>
          <w:color w:val="000000" w:themeColor="text1"/>
        </w:rPr>
        <w:t xml:space="preserve">irst general revision in 1831. </w:t>
      </w:r>
      <w:r w:rsidR="005F11D1">
        <w:rPr>
          <w:color w:val="000000" w:themeColor="text1"/>
        </w:rPr>
        <w:t>After the 1831 revision</w:t>
      </w:r>
      <w:r w:rsidR="005F1923">
        <w:rPr>
          <w:color w:val="000000" w:themeColor="text1"/>
        </w:rPr>
        <w:t>, minor provisions were added (1846) and late</w:t>
      </w:r>
      <w:r w:rsidR="00463F31">
        <w:rPr>
          <w:color w:val="000000" w:themeColor="text1"/>
        </w:rPr>
        <w:t>r removed (1859) for copyright deposits</w:t>
      </w:r>
      <w:r w:rsidR="005F1923">
        <w:rPr>
          <w:color w:val="000000" w:themeColor="text1"/>
        </w:rPr>
        <w:t xml:space="preserve"> to be delivered to the</w:t>
      </w:r>
      <w:r w:rsidR="00F04CA8">
        <w:rPr>
          <w:color w:val="000000" w:themeColor="text1"/>
        </w:rPr>
        <w:t xml:space="preserve"> Library of Congress and the Smithsonian.  </w:t>
      </w:r>
    </w:p>
    <w:p w14:paraId="7DE7A921" w14:textId="77777777" w:rsidR="00B47A53" w:rsidRDefault="00B47A53" w:rsidP="00F04CA8">
      <w:pPr>
        <w:ind w:firstLine="0"/>
        <w:jc w:val="left"/>
        <w:rPr>
          <w:color w:val="000000" w:themeColor="text1"/>
        </w:rPr>
      </w:pPr>
    </w:p>
    <w:p w14:paraId="53E5F075" w14:textId="73E02CDE" w:rsidR="00B47A53" w:rsidRDefault="00F04CA8" w:rsidP="00567208">
      <w:pPr>
        <w:ind w:firstLine="0"/>
        <w:jc w:val="left"/>
        <w:rPr>
          <w:color w:val="000000" w:themeColor="text1"/>
        </w:rPr>
      </w:pPr>
      <w:r>
        <w:rPr>
          <w:color w:val="000000" w:themeColor="text1"/>
        </w:rPr>
        <w:t>In the</w:t>
      </w:r>
      <w:r w:rsidR="00B508CE">
        <w:rPr>
          <w:color w:val="000000" w:themeColor="text1"/>
        </w:rPr>
        <w:t xml:space="preserve"> second</w:t>
      </w:r>
      <w:r>
        <w:rPr>
          <w:color w:val="000000" w:themeColor="text1"/>
        </w:rPr>
        <w:t xml:space="preserve"> </w:t>
      </w:r>
      <w:r w:rsidR="0030360E">
        <w:rPr>
          <w:color w:val="000000" w:themeColor="text1"/>
        </w:rPr>
        <w:t xml:space="preserve">major </w:t>
      </w:r>
      <w:r>
        <w:rPr>
          <w:color w:val="000000" w:themeColor="text1"/>
        </w:rPr>
        <w:t xml:space="preserve">revision of 1870, copyright </w:t>
      </w:r>
      <w:r w:rsidR="00054272">
        <w:rPr>
          <w:color w:val="000000" w:themeColor="text1"/>
        </w:rPr>
        <w:t>administration was</w:t>
      </w:r>
      <w:r>
        <w:rPr>
          <w:color w:val="000000" w:themeColor="text1"/>
        </w:rPr>
        <w:t xml:space="preserve"> centra</w:t>
      </w:r>
      <w:r w:rsidR="00567208">
        <w:rPr>
          <w:color w:val="000000" w:themeColor="text1"/>
        </w:rPr>
        <w:t xml:space="preserve">lized at the Library of Congress.  Registrants were also required to send </w:t>
      </w:r>
      <w:r w:rsidR="00463F31">
        <w:rPr>
          <w:color w:val="000000" w:themeColor="text1"/>
        </w:rPr>
        <w:t xml:space="preserve">deposits to </w:t>
      </w:r>
      <w:r w:rsidR="00567208">
        <w:rPr>
          <w:color w:val="000000" w:themeColor="text1"/>
        </w:rPr>
        <w:t xml:space="preserve">the Library of Congress, </w:t>
      </w:r>
      <w:r w:rsidR="00463F31">
        <w:rPr>
          <w:color w:val="000000" w:themeColor="text1"/>
        </w:rPr>
        <w:t>a significant boon to the Library’</w:t>
      </w:r>
      <w:r w:rsidR="00567208">
        <w:rPr>
          <w:color w:val="000000" w:themeColor="text1"/>
        </w:rPr>
        <w:t xml:space="preserve">s collections.  </w:t>
      </w:r>
      <w:r>
        <w:rPr>
          <w:color w:val="000000" w:themeColor="text1"/>
        </w:rPr>
        <w:t xml:space="preserve">In 1897, the Copyright Office became a separate department within the Library of Congress, and a Register of Copyrights was appointed.  </w:t>
      </w:r>
    </w:p>
    <w:p w14:paraId="037FBD92" w14:textId="77777777" w:rsidR="00B47A53" w:rsidRDefault="00B47A53" w:rsidP="00F04CA8">
      <w:pPr>
        <w:ind w:firstLine="0"/>
        <w:jc w:val="left"/>
        <w:rPr>
          <w:color w:val="000000" w:themeColor="text1"/>
        </w:rPr>
      </w:pPr>
    </w:p>
    <w:p w14:paraId="01B923A3" w14:textId="3B21DB2C" w:rsidR="00C57E8C" w:rsidRPr="00C57E8C" w:rsidRDefault="0030360E" w:rsidP="00F507FF">
      <w:pPr>
        <w:ind w:firstLine="0"/>
        <w:jc w:val="left"/>
        <w:rPr>
          <w:rStyle w:val="Hyperlink"/>
          <w:u w:val="none"/>
        </w:rPr>
      </w:pPr>
      <w:r>
        <w:rPr>
          <w:color w:val="000000" w:themeColor="text1"/>
        </w:rPr>
        <w:t xml:space="preserve">With the </w:t>
      </w:r>
      <w:r w:rsidR="00B508CE">
        <w:rPr>
          <w:color w:val="000000" w:themeColor="text1"/>
        </w:rPr>
        <w:t>third</w:t>
      </w:r>
      <w:r w:rsidR="00F04CA8">
        <w:rPr>
          <w:color w:val="000000" w:themeColor="text1"/>
        </w:rPr>
        <w:t xml:space="preserve"> </w:t>
      </w:r>
      <w:r>
        <w:rPr>
          <w:color w:val="000000" w:themeColor="text1"/>
        </w:rPr>
        <w:t xml:space="preserve">major </w:t>
      </w:r>
      <w:r w:rsidR="00F04CA8">
        <w:rPr>
          <w:color w:val="000000" w:themeColor="text1"/>
        </w:rPr>
        <w:t>revisi</w:t>
      </w:r>
      <w:r w:rsidR="00054272">
        <w:rPr>
          <w:color w:val="000000" w:themeColor="text1"/>
        </w:rPr>
        <w:t xml:space="preserve">on </w:t>
      </w:r>
      <w:r>
        <w:rPr>
          <w:color w:val="000000" w:themeColor="text1"/>
        </w:rPr>
        <w:t>in 1909</w:t>
      </w:r>
      <w:r w:rsidR="00054272">
        <w:rPr>
          <w:color w:val="000000" w:themeColor="text1"/>
        </w:rPr>
        <w:t xml:space="preserve">, </w:t>
      </w:r>
      <w:r w:rsidR="00567208">
        <w:rPr>
          <w:color w:val="000000" w:themeColor="text1"/>
        </w:rPr>
        <w:t>deposits</w:t>
      </w:r>
      <w:r w:rsidR="005F11D1">
        <w:rPr>
          <w:color w:val="000000" w:themeColor="text1"/>
        </w:rPr>
        <w:t xml:space="preserve"> were</w:t>
      </w:r>
      <w:r w:rsidR="00F04CA8">
        <w:rPr>
          <w:color w:val="000000" w:themeColor="text1"/>
        </w:rPr>
        <w:t xml:space="preserve"> required </w:t>
      </w:r>
      <w:r w:rsidR="00567208">
        <w:rPr>
          <w:color w:val="000000" w:themeColor="text1"/>
        </w:rPr>
        <w:t xml:space="preserve">to be </w:t>
      </w:r>
      <w:r w:rsidR="00F04CA8">
        <w:rPr>
          <w:color w:val="000000" w:themeColor="text1"/>
        </w:rPr>
        <w:t>the “bes</w:t>
      </w:r>
      <w:r w:rsidR="00567208">
        <w:rPr>
          <w:color w:val="000000" w:themeColor="text1"/>
        </w:rPr>
        <w:t>t edition.” The requirement of best edition</w:t>
      </w:r>
      <w:r w:rsidR="00F04CA8">
        <w:rPr>
          <w:color w:val="000000" w:themeColor="text1"/>
        </w:rPr>
        <w:t xml:space="preserve"> was further clarified in the fourth revision of the law, the Copyrig</w:t>
      </w:r>
      <w:r w:rsidR="00567208">
        <w:rPr>
          <w:color w:val="000000" w:themeColor="text1"/>
        </w:rPr>
        <w:t xml:space="preserve">ht Act of 1976.  In that, the </w:t>
      </w:r>
      <w:r w:rsidR="005F11D1">
        <w:rPr>
          <w:color w:val="000000" w:themeColor="text1"/>
        </w:rPr>
        <w:t xml:space="preserve">best edition </w:t>
      </w:r>
      <w:r w:rsidR="00F04CA8">
        <w:rPr>
          <w:color w:val="000000" w:themeColor="text1"/>
        </w:rPr>
        <w:t xml:space="preserve">was defined as </w:t>
      </w:r>
      <w:r w:rsidR="005F11D1">
        <w:t>“</w:t>
      </w:r>
      <w:r w:rsidR="00F04CA8">
        <w:t xml:space="preserve">the edition, published in the United States at any time before the date of </w:t>
      </w:r>
      <w:proofErr w:type="gramStart"/>
      <w:r w:rsidR="00F04CA8">
        <w:t>deposit, that</w:t>
      </w:r>
      <w:proofErr w:type="gramEnd"/>
      <w:r w:rsidR="00F04CA8">
        <w:t xml:space="preserve"> the Library of Congress determines to be most suitable for its purposes</w:t>
      </w:r>
      <w:r w:rsidR="00B47A53">
        <w:t xml:space="preserve">.” </w:t>
      </w:r>
      <w:r w:rsidR="00567208">
        <w:rPr>
          <w:color w:val="000000" w:themeColor="text1"/>
        </w:rPr>
        <w:t xml:space="preserve">The best edition is specific to the type of work, with preferred formats for books, photographs, movies and so on. </w:t>
      </w:r>
      <w:r w:rsidR="00C57E8C">
        <w:t xml:space="preserve">This list </w:t>
      </w:r>
      <w:r w:rsidR="00567208">
        <w:t xml:space="preserve">of preferences </w:t>
      </w:r>
      <w:r w:rsidR="00B508CE">
        <w:t>was</w:t>
      </w:r>
      <w:r w:rsidR="00567208">
        <w:t xml:space="preserve"> codified in the</w:t>
      </w:r>
      <w:r w:rsidR="00C57E8C">
        <w:rPr>
          <w:color w:val="000000" w:themeColor="text1"/>
        </w:rPr>
        <w:t xml:space="preserve"> “Best Edition </w:t>
      </w:r>
      <w:r w:rsidR="00C57E8C" w:rsidRPr="00965534">
        <w:rPr>
          <w:color w:val="000000" w:themeColor="text1"/>
        </w:rPr>
        <w:t>of Published Copyrighted Works for the Collections of the Library of Congress</w:t>
      </w:r>
      <w:r w:rsidR="00567208">
        <w:rPr>
          <w:color w:val="000000" w:themeColor="text1"/>
        </w:rPr>
        <w:t>,</w:t>
      </w:r>
      <w:r w:rsidR="00C57E8C">
        <w:rPr>
          <w:color w:val="000000" w:themeColor="text1"/>
        </w:rPr>
        <w:t>”</w:t>
      </w:r>
      <w:r w:rsidR="00567208">
        <w:rPr>
          <w:color w:val="000000" w:themeColor="text1"/>
        </w:rPr>
        <w:t xml:space="preserve"> also known as the best edition statement. </w:t>
      </w:r>
      <w:r w:rsidR="00C57E8C">
        <w:rPr>
          <w:color w:val="000000" w:themeColor="text1"/>
        </w:rPr>
        <w:t xml:space="preserve"> </w:t>
      </w:r>
    </w:p>
    <w:p w14:paraId="0468F931" w14:textId="77777777" w:rsidR="005C3EEA" w:rsidRDefault="005C3EEA" w:rsidP="00C57E8C">
      <w:pPr>
        <w:ind w:firstLine="0"/>
        <w:jc w:val="left"/>
        <w:rPr>
          <w:rStyle w:val="Hyperlink"/>
        </w:rPr>
      </w:pPr>
    </w:p>
    <w:p w14:paraId="3EE33C14" w14:textId="02D051C7" w:rsidR="00B35763" w:rsidRPr="00863077" w:rsidRDefault="00567208" w:rsidP="00EB235B">
      <w:pPr>
        <w:ind w:firstLine="0"/>
        <w:jc w:val="left"/>
        <w:rPr>
          <w:color w:val="000000" w:themeColor="text1"/>
        </w:rPr>
      </w:pPr>
      <w:r>
        <w:rPr>
          <w:color w:val="000000" w:themeColor="text1"/>
        </w:rPr>
        <w:t>The best edition statement only applies if a work is published in multiple formats. If</w:t>
      </w:r>
      <w:r w:rsidR="005C3EEA">
        <w:rPr>
          <w:color w:val="000000" w:themeColor="text1"/>
        </w:rPr>
        <w:t xml:space="preserve"> a</w:t>
      </w:r>
      <w:r w:rsidR="00C57E8C">
        <w:rPr>
          <w:color w:val="000000" w:themeColor="text1"/>
        </w:rPr>
        <w:t xml:space="preserve"> work is unpublished or onl</w:t>
      </w:r>
      <w:r w:rsidR="00B508CE">
        <w:rPr>
          <w:color w:val="000000" w:themeColor="text1"/>
        </w:rPr>
        <w:t xml:space="preserve">y published in one format, the existing </w:t>
      </w:r>
      <w:r w:rsidR="00C57E8C">
        <w:rPr>
          <w:color w:val="000000" w:themeColor="text1"/>
        </w:rPr>
        <w:t xml:space="preserve">format is the best edition.  </w:t>
      </w:r>
      <w:r w:rsidR="005C3EEA">
        <w:rPr>
          <w:color w:val="000000" w:themeColor="text1"/>
        </w:rPr>
        <w:t>For example, a</w:t>
      </w:r>
      <w:r w:rsidR="00C57E8C">
        <w:rPr>
          <w:color w:val="000000" w:themeColor="text1"/>
        </w:rPr>
        <w:t xml:space="preserve">n unpublished novel could be registered in the form of a </w:t>
      </w:r>
      <w:r w:rsidR="00B508CE">
        <w:rPr>
          <w:color w:val="000000" w:themeColor="text1"/>
        </w:rPr>
        <w:t xml:space="preserve">word processing document </w:t>
      </w:r>
      <w:r w:rsidR="00C57E8C">
        <w:rPr>
          <w:color w:val="000000" w:themeColor="text1"/>
        </w:rPr>
        <w:t xml:space="preserve">as that is the only version of the work.  For a novel published only in paperback, a paperback copy could be used as the registration deposit as that was the only format published.  </w:t>
      </w:r>
      <w:r>
        <w:rPr>
          <w:color w:val="000000" w:themeColor="text1"/>
        </w:rPr>
        <w:t>If that</w:t>
      </w:r>
      <w:r w:rsidR="00B35763">
        <w:rPr>
          <w:color w:val="000000" w:themeColor="text1"/>
        </w:rPr>
        <w:t xml:space="preserve"> novel </w:t>
      </w:r>
      <w:r>
        <w:rPr>
          <w:color w:val="000000" w:themeColor="text1"/>
        </w:rPr>
        <w:t xml:space="preserve">was </w:t>
      </w:r>
      <w:r w:rsidR="00B35763">
        <w:rPr>
          <w:color w:val="000000" w:themeColor="text1"/>
        </w:rPr>
        <w:t xml:space="preserve">published in both hardcover and paperback format, </w:t>
      </w:r>
      <w:r>
        <w:rPr>
          <w:color w:val="000000" w:themeColor="text1"/>
        </w:rPr>
        <w:t xml:space="preserve">however, </w:t>
      </w:r>
      <w:r w:rsidR="00B35763">
        <w:rPr>
          <w:color w:val="000000" w:themeColor="text1"/>
        </w:rPr>
        <w:t xml:space="preserve">the hardcover version would need to </w:t>
      </w:r>
      <w:proofErr w:type="gramStart"/>
      <w:r w:rsidR="00EB235B">
        <w:rPr>
          <w:color w:val="000000" w:themeColor="text1"/>
        </w:rPr>
        <w:t>deposited</w:t>
      </w:r>
      <w:proofErr w:type="gramEnd"/>
      <w:r w:rsidR="00EB235B">
        <w:rPr>
          <w:color w:val="000000" w:themeColor="text1"/>
        </w:rPr>
        <w:t xml:space="preserve"> as that is preferred as per the best edition statement. </w:t>
      </w:r>
      <w:r w:rsidR="005C3EEA">
        <w:rPr>
          <w:color w:val="000000" w:themeColor="text1"/>
        </w:rPr>
        <w:t xml:space="preserve">  </w:t>
      </w:r>
    </w:p>
    <w:p w14:paraId="2E84A4BB" w14:textId="77777777" w:rsidR="00B35763" w:rsidRDefault="00B35763" w:rsidP="00B35763">
      <w:pPr>
        <w:ind w:firstLine="0"/>
        <w:jc w:val="left"/>
        <w:rPr>
          <w:color w:val="000000" w:themeColor="text1"/>
        </w:rPr>
      </w:pPr>
    </w:p>
    <w:p w14:paraId="38405460" w14:textId="0AD20A7C" w:rsidR="00863077" w:rsidRDefault="00B47A53" w:rsidP="00567208">
      <w:pPr>
        <w:ind w:firstLine="0"/>
        <w:jc w:val="left"/>
        <w:rPr>
          <w:rStyle w:val="Hyperlink"/>
          <w:color w:val="auto"/>
          <w:u w:val="none"/>
        </w:rPr>
      </w:pPr>
      <w:r>
        <w:rPr>
          <w:rStyle w:val="Hyperlink"/>
          <w:color w:val="auto"/>
          <w:u w:val="none"/>
        </w:rPr>
        <w:t xml:space="preserve">The Copyright Act of 1976 </w:t>
      </w:r>
      <w:r w:rsidR="005F11D1">
        <w:rPr>
          <w:rStyle w:val="Hyperlink"/>
          <w:color w:val="auto"/>
          <w:u w:val="none"/>
        </w:rPr>
        <w:t xml:space="preserve">also </w:t>
      </w:r>
      <w:r>
        <w:rPr>
          <w:rStyle w:val="Hyperlink"/>
          <w:color w:val="auto"/>
          <w:u w:val="none"/>
        </w:rPr>
        <w:t>distinguish</w:t>
      </w:r>
      <w:r w:rsidR="00B508CE">
        <w:rPr>
          <w:rStyle w:val="Hyperlink"/>
          <w:color w:val="auto"/>
          <w:u w:val="none"/>
        </w:rPr>
        <w:t>ed</w:t>
      </w:r>
      <w:r>
        <w:rPr>
          <w:rStyle w:val="Hyperlink"/>
          <w:color w:val="auto"/>
          <w:u w:val="none"/>
        </w:rPr>
        <w:t xml:space="preserve"> between the activities of </w:t>
      </w:r>
      <w:r w:rsidR="00054272">
        <w:rPr>
          <w:rStyle w:val="Hyperlink"/>
          <w:color w:val="auto"/>
          <w:u w:val="none"/>
        </w:rPr>
        <w:t>legal</w:t>
      </w:r>
      <w:r w:rsidR="000775F9">
        <w:rPr>
          <w:rStyle w:val="Hyperlink"/>
          <w:color w:val="auto"/>
          <w:u w:val="none"/>
        </w:rPr>
        <w:t xml:space="preserve"> deposit </w:t>
      </w:r>
      <w:r>
        <w:rPr>
          <w:rStyle w:val="Hyperlink"/>
          <w:color w:val="auto"/>
          <w:u w:val="none"/>
        </w:rPr>
        <w:t>(</w:t>
      </w:r>
      <w:r w:rsidR="00567208">
        <w:rPr>
          <w:rStyle w:val="Hyperlink"/>
          <w:color w:val="auto"/>
          <w:u w:val="none"/>
        </w:rPr>
        <w:t>17 U.S.C. § 407</w:t>
      </w:r>
      <w:r>
        <w:rPr>
          <w:rStyle w:val="Hyperlink"/>
          <w:color w:val="auto"/>
          <w:u w:val="none"/>
        </w:rPr>
        <w:t xml:space="preserve">) </w:t>
      </w:r>
      <w:r w:rsidR="000775F9">
        <w:rPr>
          <w:rStyle w:val="Hyperlink"/>
          <w:color w:val="auto"/>
          <w:u w:val="none"/>
        </w:rPr>
        <w:t>and registration</w:t>
      </w:r>
      <w:r>
        <w:rPr>
          <w:rStyle w:val="Hyperlink"/>
          <w:color w:val="auto"/>
          <w:u w:val="none"/>
        </w:rPr>
        <w:t xml:space="preserve"> (</w:t>
      </w:r>
      <w:r w:rsidR="00567208" w:rsidRPr="00567208">
        <w:rPr>
          <w:rStyle w:val="Hyperlink"/>
          <w:color w:val="auto"/>
          <w:u w:val="none"/>
        </w:rPr>
        <w:t>17 U.S.C. § 408</w:t>
      </w:r>
      <w:r>
        <w:rPr>
          <w:rStyle w:val="Hyperlink"/>
          <w:color w:val="auto"/>
          <w:u w:val="none"/>
        </w:rPr>
        <w:t>)</w:t>
      </w:r>
      <w:r w:rsidR="000775F9">
        <w:rPr>
          <w:rStyle w:val="Hyperlink"/>
          <w:color w:val="auto"/>
          <w:u w:val="none"/>
        </w:rPr>
        <w:t xml:space="preserve">.  </w:t>
      </w:r>
      <w:r w:rsidR="00DB4D0F">
        <w:rPr>
          <w:rStyle w:val="Hyperlink"/>
          <w:color w:val="auto"/>
          <w:u w:val="none"/>
        </w:rPr>
        <w:t xml:space="preserve">With the Copyright Act of 1976, copyright protection was established at the point </w:t>
      </w:r>
      <w:r w:rsidR="00054272">
        <w:rPr>
          <w:rStyle w:val="Hyperlink"/>
          <w:color w:val="auto"/>
          <w:u w:val="none"/>
        </w:rPr>
        <w:t>a work was</w:t>
      </w:r>
      <w:r w:rsidR="00DB4D0F">
        <w:rPr>
          <w:rStyle w:val="Hyperlink"/>
          <w:color w:val="auto"/>
          <w:u w:val="none"/>
        </w:rPr>
        <w:t xml:space="preserve"> fixed in tangible </w:t>
      </w:r>
      <w:r w:rsidR="00B35763">
        <w:rPr>
          <w:rStyle w:val="Hyperlink"/>
          <w:color w:val="auto"/>
          <w:u w:val="none"/>
        </w:rPr>
        <w:t>form</w:t>
      </w:r>
      <w:r w:rsidR="00B508CE">
        <w:rPr>
          <w:rStyle w:val="Hyperlink"/>
          <w:color w:val="auto"/>
          <w:u w:val="none"/>
        </w:rPr>
        <w:t>;</w:t>
      </w:r>
      <w:r w:rsidR="00DB4D0F">
        <w:rPr>
          <w:rStyle w:val="Hyperlink"/>
          <w:color w:val="auto"/>
          <w:u w:val="none"/>
        </w:rPr>
        <w:t xml:space="preserve"> formal registration or notice </w:t>
      </w:r>
      <w:r w:rsidR="00B35763">
        <w:rPr>
          <w:rStyle w:val="Hyperlink"/>
          <w:color w:val="auto"/>
          <w:u w:val="none"/>
        </w:rPr>
        <w:t xml:space="preserve">were no longer </w:t>
      </w:r>
      <w:r w:rsidR="00DB4D0F">
        <w:rPr>
          <w:rStyle w:val="Hyperlink"/>
          <w:color w:val="auto"/>
          <w:u w:val="none"/>
        </w:rPr>
        <w:t>necessary.  With that</w:t>
      </w:r>
      <w:r w:rsidR="00B35763">
        <w:rPr>
          <w:rStyle w:val="Hyperlink"/>
          <w:color w:val="auto"/>
          <w:u w:val="none"/>
        </w:rPr>
        <w:t xml:space="preserve"> change</w:t>
      </w:r>
      <w:r w:rsidR="00DB4D0F">
        <w:rPr>
          <w:rStyle w:val="Hyperlink"/>
          <w:color w:val="auto"/>
          <w:u w:val="none"/>
        </w:rPr>
        <w:t xml:space="preserve">, registration became an opt-in activity that provides certain legal benefits, creates a registration record, and requires a fee.  </w:t>
      </w:r>
    </w:p>
    <w:p w14:paraId="38D4B93F" w14:textId="77777777" w:rsidR="00863077" w:rsidRDefault="00863077" w:rsidP="00B35763">
      <w:pPr>
        <w:ind w:firstLine="0"/>
        <w:jc w:val="left"/>
        <w:rPr>
          <w:rStyle w:val="Hyperlink"/>
          <w:color w:val="auto"/>
          <w:u w:val="none"/>
        </w:rPr>
      </w:pPr>
    </w:p>
    <w:p w14:paraId="43830D71" w14:textId="13F7ECF6" w:rsidR="000775F9" w:rsidRDefault="00054272" w:rsidP="00EB235B">
      <w:pPr>
        <w:ind w:firstLine="0"/>
        <w:jc w:val="left"/>
        <w:rPr>
          <w:rStyle w:val="Hyperlink"/>
          <w:color w:val="auto"/>
          <w:u w:val="none"/>
        </w:rPr>
      </w:pPr>
      <w:r>
        <w:rPr>
          <w:rStyle w:val="Hyperlink"/>
          <w:color w:val="auto"/>
          <w:u w:val="none"/>
        </w:rPr>
        <w:t>Legal</w:t>
      </w:r>
      <w:r w:rsidR="00DB4D0F">
        <w:rPr>
          <w:rStyle w:val="Hyperlink"/>
          <w:color w:val="auto"/>
          <w:u w:val="none"/>
        </w:rPr>
        <w:t xml:space="preserve"> deposit, on the other hand, does not require a fee, does not provide certain legal benefits, and is not part of the registration record. </w:t>
      </w:r>
      <w:r w:rsidR="00B35763">
        <w:rPr>
          <w:rStyle w:val="Hyperlink"/>
          <w:color w:val="auto"/>
          <w:u w:val="none"/>
        </w:rPr>
        <w:t xml:space="preserve">It is typically initiated at the request of the Library rather than the publisher. </w:t>
      </w:r>
      <w:r w:rsidR="006B3FF7">
        <w:rPr>
          <w:rStyle w:val="Hyperlink"/>
          <w:color w:val="auto"/>
          <w:u w:val="none"/>
        </w:rPr>
        <w:t xml:space="preserve">Materials </w:t>
      </w:r>
      <w:r w:rsidR="005F11D1">
        <w:rPr>
          <w:rStyle w:val="Hyperlink"/>
          <w:color w:val="auto"/>
          <w:u w:val="none"/>
        </w:rPr>
        <w:t>published in the United States</w:t>
      </w:r>
      <w:r w:rsidR="000775F9">
        <w:rPr>
          <w:rStyle w:val="Hyperlink"/>
          <w:color w:val="auto"/>
          <w:u w:val="none"/>
        </w:rPr>
        <w:t xml:space="preserve"> </w:t>
      </w:r>
      <w:r w:rsidR="00B47A53">
        <w:rPr>
          <w:rStyle w:val="Hyperlink"/>
          <w:color w:val="auto"/>
          <w:u w:val="none"/>
        </w:rPr>
        <w:t xml:space="preserve">are subject to </w:t>
      </w:r>
      <w:r>
        <w:rPr>
          <w:rStyle w:val="Hyperlink"/>
          <w:color w:val="auto"/>
          <w:u w:val="none"/>
        </w:rPr>
        <w:t>legal</w:t>
      </w:r>
      <w:r w:rsidR="00B47A53">
        <w:rPr>
          <w:rStyle w:val="Hyperlink"/>
          <w:color w:val="auto"/>
          <w:u w:val="none"/>
        </w:rPr>
        <w:t xml:space="preserve"> deposit</w:t>
      </w:r>
      <w:r w:rsidR="00D6704F">
        <w:rPr>
          <w:rStyle w:val="Hyperlink"/>
          <w:color w:val="auto"/>
          <w:u w:val="none"/>
        </w:rPr>
        <w:t xml:space="preserve"> </w:t>
      </w:r>
      <w:r w:rsidR="00C41693">
        <w:rPr>
          <w:rStyle w:val="Hyperlink"/>
          <w:color w:val="auto"/>
          <w:u w:val="none"/>
        </w:rPr>
        <w:t xml:space="preserve">unless </w:t>
      </w:r>
      <w:r w:rsidR="00DB4D0F">
        <w:rPr>
          <w:rStyle w:val="Hyperlink"/>
          <w:color w:val="auto"/>
          <w:u w:val="none"/>
        </w:rPr>
        <w:t xml:space="preserve">specifically </w:t>
      </w:r>
      <w:r w:rsidR="00C41693">
        <w:rPr>
          <w:rStyle w:val="Hyperlink"/>
          <w:color w:val="auto"/>
          <w:u w:val="none"/>
        </w:rPr>
        <w:t>exe</w:t>
      </w:r>
      <w:r w:rsidR="006B3FF7">
        <w:rPr>
          <w:rStyle w:val="Hyperlink"/>
          <w:color w:val="auto"/>
          <w:u w:val="none"/>
        </w:rPr>
        <w:t xml:space="preserve">mpted by the Copyright Office; this exemption is known as a grant of special relief. </w:t>
      </w:r>
      <w:r w:rsidR="00DB4D0F">
        <w:rPr>
          <w:rStyle w:val="Hyperlink"/>
          <w:color w:val="auto"/>
          <w:u w:val="none"/>
        </w:rPr>
        <w:t xml:space="preserve"> </w:t>
      </w:r>
      <w:r w:rsidR="00B35763">
        <w:rPr>
          <w:rStyle w:val="Hyperlink"/>
          <w:color w:val="auto"/>
          <w:u w:val="none"/>
        </w:rPr>
        <w:t>For instance, a publisher could</w:t>
      </w:r>
      <w:r w:rsidR="00B508CE">
        <w:rPr>
          <w:rStyle w:val="Hyperlink"/>
          <w:color w:val="auto"/>
          <w:u w:val="none"/>
        </w:rPr>
        <w:t xml:space="preserve"> apply for </w:t>
      </w:r>
      <w:r w:rsidR="006B3FF7">
        <w:rPr>
          <w:rStyle w:val="Hyperlink"/>
          <w:color w:val="auto"/>
          <w:u w:val="none"/>
        </w:rPr>
        <w:t xml:space="preserve">special relief </w:t>
      </w:r>
      <w:r w:rsidR="00DB4D0F">
        <w:rPr>
          <w:rStyle w:val="Hyperlink"/>
          <w:color w:val="auto"/>
          <w:u w:val="none"/>
        </w:rPr>
        <w:t xml:space="preserve">if </w:t>
      </w:r>
      <w:r w:rsidR="00B35763">
        <w:rPr>
          <w:rStyle w:val="Hyperlink"/>
          <w:color w:val="auto"/>
          <w:u w:val="none"/>
        </w:rPr>
        <w:t xml:space="preserve">sending </w:t>
      </w:r>
      <w:r w:rsidR="00EB235B">
        <w:rPr>
          <w:rStyle w:val="Hyperlink"/>
          <w:color w:val="auto"/>
          <w:u w:val="none"/>
        </w:rPr>
        <w:t xml:space="preserve">the </w:t>
      </w:r>
      <w:r w:rsidR="00DB4D0F">
        <w:rPr>
          <w:rStyle w:val="Hyperlink"/>
          <w:color w:val="auto"/>
          <w:u w:val="none"/>
        </w:rPr>
        <w:t>dep</w:t>
      </w:r>
      <w:r w:rsidR="00B35763">
        <w:rPr>
          <w:rStyle w:val="Hyperlink"/>
          <w:color w:val="auto"/>
          <w:u w:val="none"/>
        </w:rPr>
        <w:t xml:space="preserve">osits would cause undue hardship. </w:t>
      </w:r>
      <w:r w:rsidR="00D6704F">
        <w:rPr>
          <w:rStyle w:val="Hyperlink"/>
          <w:color w:val="auto"/>
          <w:u w:val="none"/>
        </w:rPr>
        <w:t>Whi</w:t>
      </w:r>
      <w:r w:rsidR="006B3FF7">
        <w:rPr>
          <w:rStyle w:val="Hyperlink"/>
          <w:color w:val="auto"/>
          <w:u w:val="none"/>
        </w:rPr>
        <w:t>le registration and legal deposit</w:t>
      </w:r>
      <w:r w:rsidR="00DB4D0F">
        <w:rPr>
          <w:rStyle w:val="Hyperlink"/>
          <w:color w:val="auto"/>
          <w:u w:val="none"/>
        </w:rPr>
        <w:t xml:space="preserve"> are </w:t>
      </w:r>
      <w:r w:rsidR="00863077">
        <w:rPr>
          <w:rStyle w:val="Hyperlink"/>
          <w:color w:val="auto"/>
          <w:u w:val="none"/>
        </w:rPr>
        <w:t xml:space="preserve">considered </w:t>
      </w:r>
      <w:r w:rsidR="00DB4D0F">
        <w:rPr>
          <w:rStyle w:val="Hyperlink"/>
          <w:color w:val="auto"/>
          <w:u w:val="none"/>
        </w:rPr>
        <w:t>separate</w:t>
      </w:r>
      <w:r w:rsidR="006B3FF7">
        <w:rPr>
          <w:rStyle w:val="Hyperlink"/>
          <w:color w:val="auto"/>
          <w:u w:val="none"/>
        </w:rPr>
        <w:t xml:space="preserve"> activities, deposits </w:t>
      </w:r>
      <w:r w:rsidR="00C41693">
        <w:rPr>
          <w:rStyle w:val="Hyperlink"/>
          <w:color w:val="auto"/>
          <w:u w:val="none"/>
        </w:rPr>
        <w:t>sent in for registration</w:t>
      </w:r>
      <w:r w:rsidR="00DB4D0F">
        <w:rPr>
          <w:rStyle w:val="Hyperlink"/>
          <w:color w:val="auto"/>
          <w:u w:val="none"/>
        </w:rPr>
        <w:t xml:space="preserve"> purposes</w:t>
      </w:r>
      <w:r w:rsidR="00C41693">
        <w:rPr>
          <w:rStyle w:val="Hyperlink"/>
          <w:color w:val="auto"/>
          <w:u w:val="none"/>
        </w:rPr>
        <w:t xml:space="preserve"> can </w:t>
      </w:r>
      <w:r w:rsidR="00DB4D0F">
        <w:rPr>
          <w:rStyle w:val="Hyperlink"/>
          <w:color w:val="auto"/>
          <w:u w:val="none"/>
        </w:rPr>
        <w:t>be used to</w:t>
      </w:r>
      <w:r w:rsidR="00C41693">
        <w:rPr>
          <w:rStyle w:val="Hyperlink"/>
          <w:color w:val="auto"/>
          <w:u w:val="none"/>
        </w:rPr>
        <w:t xml:space="preserve"> </w:t>
      </w:r>
      <w:r w:rsidR="00863077">
        <w:rPr>
          <w:rStyle w:val="Hyperlink"/>
          <w:color w:val="auto"/>
          <w:u w:val="none"/>
        </w:rPr>
        <w:t xml:space="preserve">satisfy </w:t>
      </w:r>
      <w:r>
        <w:rPr>
          <w:rStyle w:val="Hyperlink"/>
          <w:color w:val="auto"/>
          <w:u w:val="none"/>
        </w:rPr>
        <w:t>legal</w:t>
      </w:r>
      <w:r w:rsidR="00C41693">
        <w:rPr>
          <w:rStyle w:val="Hyperlink"/>
          <w:color w:val="auto"/>
          <w:u w:val="none"/>
        </w:rPr>
        <w:t xml:space="preserve"> deposit</w:t>
      </w:r>
      <w:r w:rsidR="006B3FF7">
        <w:rPr>
          <w:rStyle w:val="Hyperlink"/>
          <w:color w:val="auto"/>
          <w:u w:val="none"/>
        </w:rPr>
        <w:t xml:space="preserve"> requirements</w:t>
      </w:r>
      <w:r w:rsidR="00C41693">
        <w:rPr>
          <w:rStyle w:val="Hyperlink"/>
          <w:color w:val="auto"/>
          <w:u w:val="none"/>
        </w:rPr>
        <w:t xml:space="preserve">.  </w:t>
      </w:r>
    </w:p>
    <w:p w14:paraId="75CD4C87" w14:textId="77777777" w:rsidR="00863077" w:rsidRDefault="00863077" w:rsidP="00863077">
      <w:pPr>
        <w:ind w:firstLine="0"/>
      </w:pPr>
    </w:p>
    <w:p w14:paraId="59FB3747" w14:textId="77777777" w:rsidR="00863077" w:rsidRDefault="00863077" w:rsidP="00863077">
      <w:pPr>
        <w:ind w:firstLine="0"/>
      </w:pPr>
    </w:p>
    <w:p w14:paraId="038682C4" w14:textId="77777777" w:rsidR="00863077" w:rsidRPr="000775F9" w:rsidRDefault="00863077" w:rsidP="00863077">
      <w:pPr>
        <w:ind w:firstLine="0"/>
        <w:jc w:val="left"/>
      </w:pPr>
    </w:p>
    <w:p w14:paraId="566C051E" w14:textId="35197D89" w:rsidR="00CE1E65" w:rsidRDefault="003A4DB7" w:rsidP="001F650C">
      <w:pPr>
        <w:pStyle w:val="Heading1"/>
      </w:pPr>
      <w:r>
        <w:t>N</w:t>
      </w:r>
      <w:r w:rsidR="001F650C">
        <w:t xml:space="preserve">ewspapers and </w:t>
      </w:r>
      <w:r>
        <w:t>C</w:t>
      </w:r>
      <w:r w:rsidR="00DB4D0F">
        <w:t xml:space="preserve">opyright </w:t>
      </w:r>
      <w:r>
        <w:t>R</w:t>
      </w:r>
      <w:r w:rsidR="001F650C">
        <w:t xml:space="preserve">egistration </w:t>
      </w:r>
    </w:p>
    <w:p w14:paraId="43B27B1F" w14:textId="1BBB9527" w:rsidR="00530DE0" w:rsidRDefault="00635BE6" w:rsidP="00F507FF">
      <w:pPr>
        <w:ind w:firstLine="0"/>
        <w:jc w:val="left"/>
        <w:rPr>
          <w:color w:val="000000" w:themeColor="text1"/>
        </w:rPr>
      </w:pPr>
      <w:r>
        <w:rPr>
          <w:color w:val="000000" w:themeColor="text1"/>
        </w:rPr>
        <w:t>For the first half of the 20</w:t>
      </w:r>
      <w:r w:rsidRPr="00635BE6">
        <w:rPr>
          <w:color w:val="000000" w:themeColor="text1"/>
          <w:vertAlign w:val="superscript"/>
        </w:rPr>
        <w:t>th</w:t>
      </w:r>
      <w:r>
        <w:rPr>
          <w:color w:val="000000" w:themeColor="text1"/>
        </w:rPr>
        <w:t xml:space="preserve"> century, very few publishers chose to register their newsp</w:t>
      </w:r>
      <w:r w:rsidR="00117692">
        <w:rPr>
          <w:color w:val="000000" w:themeColor="text1"/>
        </w:rPr>
        <w:t xml:space="preserve">apers for copyright protection.  At that time, publishers </w:t>
      </w:r>
      <w:r w:rsidR="006B3FF7">
        <w:rPr>
          <w:color w:val="000000" w:themeColor="text1"/>
        </w:rPr>
        <w:t xml:space="preserve">had to </w:t>
      </w:r>
      <w:r w:rsidR="00117692">
        <w:rPr>
          <w:color w:val="000000" w:themeColor="text1"/>
        </w:rPr>
        <w:t xml:space="preserve">register each individual issue for a </w:t>
      </w:r>
      <w:r w:rsidR="006B3FF7">
        <w:rPr>
          <w:color w:val="000000" w:themeColor="text1"/>
        </w:rPr>
        <w:t xml:space="preserve">separate </w:t>
      </w:r>
      <w:r w:rsidR="00117692">
        <w:rPr>
          <w:color w:val="000000" w:themeColor="text1"/>
        </w:rPr>
        <w:t xml:space="preserve">fee.  </w:t>
      </w:r>
      <w:r w:rsidR="0000136B">
        <w:rPr>
          <w:color w:val="000000" w:themeColor="text1"/>
        </w:rPr>
        <w:t>T</w:t>
      </w:r>
      <w:r w:rsidR="00054272">
        <w:rPr>
          <w:color w:val="000000" w:themeColor="text1"/>
        </w:rPr>
        <w:t>he U</w:t>
      </w:r>
      <w:r w:rsidR="00530DE0">
        <w:rPr>
          <w:color w:val="000000" w:themeColor="text1"/>
        </w:rPr>
        <w:t xml:space="preserve">niversity of Pennsylvania has compiled information on </w:t>
      </w:r>
      <w:r w:rsidR="0000136B">
        <w:rPr>
          <w:color w:val="000000" w:themeColor="text1"/>
        </w:rPr>
        <w:t xml:space="preserve">newspapers and other periodicals that did choose to register </w:t>
      </w:r>
      <w:r w:rsidR="00530DE0">
        <w:rPr>
          <w:color w:val="000000" w:themeColor="text1"/>
        </w:rPr>
        <w:t xml:space="preserve">from the Copyright Office’s </w:t>
      </w:r>
      <w:proofErr w:type="spellStart"/>
      <w:r w:rsidR="00530DE0" w:rsidRPr="00635BE6">
        <w:rPr>
          <w:color w:val="000000" w:themeColor="text1"/>
        </w:rPr>
        <w:t>Catalog</w:t>
      </w:r>
      <w:proofErr w:type="spellEnd"/>
      <w:r w:rsidR="00530DE0" w:rsidRPr="00635BE6">
        <w:rPr>
          <w:color w:val="000000" w:themeColor="text1"/>
        </w:rPr>
        <w:t xml:space="preserve"> of Copyright Entries</w:t>
      </w:r>
      <w:r w:rsidR="00530DE0">
        <w:rPr>
          <w:color w:val="000000" w:themeColor="text1"/>
        </w:rPr>
        <w:t xml:space="preserve"> (CCE) books. </w:t>
      </w:r>
      <w:r w:rsidR="00863077">
        <w:rPr>
          <w:color w:val="000000" w:themeColor="text1"/>
        </w:rPr>
        <w:t xml:space="preserve">Although </w:t>
      </w:r>
      <w:r w:rsidR="005F11D1">
        <w:rPr>
          <w:color w:val="000000" w:themeColor="text1"/>
        </w:rPr>
        <w:t xml:space="preserve">whole </w:t>
      </w:r>
      <w:r w:rsidR="00863077">
        <w:rPr>
          <w:color w:val="000000" w:themeColor="text1"/>
        </w:rPr>
        <w:t>issues were not registered by the newspaper publishers, n</w:t>
      </w:r>
      <w:r w:rsidR="00530DE0">
        <w:rPr>
          <w:color w:val="000000" w:themeColor="text1"/>
        </w:rPr>
        <w:t>ewspapers</w:t>
      </w:r>
      <w:r w:rsidR="00863077">
        <w:rPr>
          <w:color w:val="000000" w:themeColor="text1"/>
        </w:rPr>
        <w:t xml:space="preserve"> often</w:t>
      </w:r>
      <w:r w:rsidR="00530DE0">
        <w:rPr>
          <w:color w:val="000000" w:themeColor="text1"/>
        </w:rPr>
        <w:t xml:space="preserve"> included licensed content such as comic strips and syndicated columns that were independently registered for copyright protection. </w:t>
      </w:r>
    </w:p>
    <w:p w14:paraId="15066AFA" w14:textId="347C5B71" w:rsidR="00530DE0" w:rsidRDefault="00530DE0" w:rsidP="00530DE0">
      <w:pPr>
        <w:ind w:firstLine="0"/>
        <w:jc w:val="left"/>
        <w:rPr>
          <w:color w:val="000000" w:themeColor="text1"/>
        </w:rPr>
      </w:pPr>
    </w:p>
    <w:p w14:paraId="251DC35F" w14:textId="68B2CAEA" w:rsidR="00DB4D0F" w:rsidRDefault="00082977" w:rsidP="0000136B">
      <w:pPr>
        <w:ind w:firstLine="0"/>
        <w:jc w:val="left"/>
        <w:rPr>
          <w:color w:val="000000" w:themeColor="text1"/>
        </w:rPr>
      </w:pPr>
      <w:r>
        <w:rPr>
          <w:color w:val="000000" w:themeColor="text1"/>
        </w:rPr>
        <w:t xml:space="preserve">In 1990, the Copyright Office created a new form of registration </w:t>
      </w:r>
      <w:r w:rsidR="0000136B">
        <w:rPr>
          <w:color w:val="000000" w:themeColor="text1"/>
        </w:rPr>
        <w:t>that allowed for 3 months</w:t>
      </w:r>
      <w:r>
        <w:rPr>
          <w:color w:val="000000" w:themeColor="text1"/>
        </w:rPr>
        <w:t xml:space="preserve"> </w:t>
      </w:r>
      <w:r w:rsidR="00117692">
        <w:rPr>
          <w:color w:val="000000" w:themeColor="text1"/>
        </w:rPr>
        <w:t>of</w:t>
      </w:r>
      <w:r w:rsidR="0000136B">
        <w:rPr>
          <w:color w:val="000000" w:themeColor="text1"/>
        </w:rPr>
        <w:t xml:space="preserve"> a</w:t>
      </w:r>
      <w:r w:rsidR="00117692">
        <w:rPr>
          <w:color w:val="000000" w:themeColor="text1"/>
        </w:rPr>
        <w:t xml:space="preserve"> </w:t>
      </w:r>
      <w:r>
        <w:rPr>
          <w:color w:val="000000" w:themeColor="text1"/>
        </w:rPr>
        <w:t xml:space="preserve">weekly or monthly serial title to be registered </w:t>
      </w:r>
      <w:r w:rsidR="00117692">
        <w:rPr>
          <w:color w:val="000000" w:themeColor="text1"/>
        </w:rPr>
        <w:t xml:space="preserve">at one time </w:t>
      </w:r>
      <w:r>
        <w:rPr>
          <w:color w:val="000000" w:themeColor="text1"/>
        </w:rPr>
        <w:t>for a single fee; this registration specifically excluded daily titles. T</w:t>
      </w:r>
      <w:r w:rsidR="00530DE0">
        <w:rPr>
          <w:color w:val="000000" w:themeColor="text1"/>
        </w:rPr>
        <w:t>he Newspaper Association of America</w:t>
      </w:r>
      <w:r w:rsidR="001F650C">
        <w:rPr>
          <w:color w:val="000000" w:themeColor="text1"/>
        </w:rPr>
        <w:t xml:space="preserve"> (NAA)</w:t>
      </w:r>
      <w:r w:rsidR="00530DE0">
        <w:rPr>
          <w:color w:val="000000" w:themeColor="text1"/>
        </w:rPr>
        <w:t xml:space="preserve"> </w:t>
      </w:r>
      <w:r w:rsidR="0000136B">
        <w:rPr>
          <w:color w:val="000000" w:themeColor="text1"/>
        </w:rPr>
        <w:t xml:space="preserve">then sought </w:t>
      </w:r>
      <w:r w:rsidR="00054272">
        <w:rPr>
          <w:color w:val="000000" w:themeColor="text1"/>
        </w:rPr>
        <w:t xml:space="preserve">the creation of </w:t>
      </w:r>
      <w:r>
        <w:rPr>
          <w:color w:val="000000" w:themeColor="text1"/>
        </w:rPr>
        <w:t xml:space="preserve">a similar group registration option for daily newspapers.  </w:t>
      </w:r>
    </w:p>
    <w:p w14:paraId="1A9FECA2" w14:textId="77777777" w:rsidR="00082977" w:rsidRDefault="00082977" w:rsidP="00082977">
      <w:pPr>
        <w:ind w:firstLine="0"/>
        <w:jc w:val="left"/>
        <w:rPr>
          <w:color w:val="000000" w:themeColor="text1"/>
        </w:rPr>
      </w:pPr>
    </w:p>
    <w:p w14:paraId="7552C9D0" w14:textId="4A9E7329" w:rsidR="00530DE0" w:rsidRDefault="00530DE0" w:rsidP="00F507FF">
      <w:pPr>
        <w:ind w:left="720" w:firstLine="0"/>
        <w:jc w:val="left"/>
      </w:pPr>
      <w:r>
        <w:t xml:space="preserve">“The Newspaper Association of America approached the Copyright Office and the Library about establishing a group registration privilege for daily newspapers. Because of the expense of registering individual issues, currently most daily newspapers are not registered in the Copyright Office. While the lack of registration does not invalidate copyright, it does limit the availability of certain remedies should infringement </w:t>
      </w:r>
      <w:proofErr w:type="gramStart"/>
      <w:r>
        <w:t>occur.</w:t>
      </w:r>
      <w:proofErr w:type="gramEnd"/>
      <w:r>
        <w:t xml:space="preserve"> The Library of Congress studied carefully the advantages of group registration from the standpoint of securing acquisitions to the collections. Currently, the Library purchases microfilm copies of selected daily newspapers. If these microfilm copies can be secured on a timely basis through copyright deposit, a substantial cost savings will accrue to the Library.”</w:t>
      </w:r>
      <w:r w:rsidR="001C4F41">
        <w:t xml:space="preserve"> </w:t>
      </w:r>
    </w:p>
    <w:p w14:paraId="46A813AF" w14:textId="77777777" w:rsidR="00530DE0" w:rsidRPr="00DB4D0F" w:rsidRDefault="00530DE0" w:rsidP="00530DE0">
      <w:pPr>
        <w:ind w:firstLine="0"/>
        <w:jc w:val="left"/>
        <w:rPr>
          <w:color w:val="000000" w:themeColor="text1"/>
        </w:rPr>
      </w:pPr>
    </w:p>
    <w:p w14:paraId="0438F22F" w14:textId="416D7F82" w:rsidR="00714E89" w:rsidRDefault="003B46C2" w:rsidP="00EB235B">
      <w:pPr>
        <w:ind w:firstLine="0"/>
        <w:jc w:val="left"/>
        <w:rPr>
          <w:color w:val="000000" w:themeColor="text1"/>
        </w:rPr>
      </w:pPr>
      <w:r>
        <w:rPr>
          <w:color w:val="000000" w:themeColor="text1"/>
        </w:rPr>
        <w:t xml:space="preserve">In </w:t>
      </w:r>
      <w:r w:rsidR="00082977">
        <w:rPr>
          <w:color w:val="000000" w:themeColor="text1"/>
        </w:rPr>
        <w:t xml:space="preserve">September </w:t>
      </w:r>
      <w:r>
        <w:rPr>
          <w:color w:val="000000" w:themeColor="text1"/>
        </w:rPr>
        <w:t>1992, the “Group Registration of Daily Newspapers”</w:t>
      </w:r>
      <w:r w:rsidR="00082977">
        <w:rPr>
          <w:color w:val="000000" w:themeColor="text1"/>
        </w:rPr>
        <w:t xml:space="preserve"> </w:t>
      </w:r>
      <w:r w:rsidR="00863077">
        <w:rPr>
          <w:color w:val="000000" w:themeColor="text1"/>
        </w:rPr>
        <w:t xml:space="preserve">registration option </w:t>
      </w:r>
      <w:r w:rsidR="00082977">
        <w:rPr>
          <w:color w:val="000000" w:themeColor="text1"/>
        </w:rPr>
        <w:t xml:space="preserve">was established, and </w:t>
      </w:r>
      <w:r w:rsidR="00087F51">
        <w:rPr>
          <w:color w:val="000000" w:themeColor="text1"/>
        </w:rPr>
        <w:t xml:space="preserve">a </w:t>
      </w:r>
      <w:r w:rsidR="00082977">
        <w:rPr>
          <w:color w:val="000000" w:themeColor="text1"/>
        </w:rPr>
        <w:t>p</w:t>
      </w:r>
      <w:r w:rsidR="00117692">
        <w:rPr>
          <w:color w:val="000000" w:themeColor="text1"/>
        </w:rPr>
        <w:t>ublisher</w:t>
      </w:r>
      <w:r w:rsidR="00EB235B">
        <w:rPr>
          <w:color w:val="000000" w:themeColor="text1"/>
        </w:rPr>
        <w:t xml:space="preserve"> could deposit a month</w:t>
      </w:r>
      <w:r>
        <w:rPr>
          <w:color w:val="000000" w:themeColor="text1"/>
        </w:rPr>
        <w:t xml:space="preserve"> of issues on </w:t>
      </w:r>
      <w:r w:rsidR="00D34442">
        <w:rPr>
          <w:color w:val="000000" w:themeColor="text1"/>
        </w:rPr>
        <w:t xml:space="preserve">microfilm for </w:t>
      </w:r>
      <w:r>
        <w:rPr>
          <w:color w:val="000000" w:themeColor="text1"/>
        </w:rPr>
        <w:t xml:space="preserve">one </w:t>
      </w:r>
      <w:r w:rsidR="00D34442">
        <w:rPr>
          <w:color w:val="000000" w:themeColor="text1"/>
        </w:rPr>
        <w:t xml:space="preserve">registration fee.  </w:t>
      </w:r>
      <w:r w:rsidR="00082977">
        <w:rPr>
          <w:color w:val="000000" w:themeColor="text1"/>
        </w:rPr>
        <w:t xml:space="preserve">There were several requirements for this </w:t>
      </w:r>
      <w:r w:rsidR="00087F51">
        <w:rPr>
          <w:color w:val="000000" w:themeColor="text1"/>
        </w:rPr>
        <w:t>option.</w:t>
      </w:r>
    </w:p>
    <w:p w14:paraId="30E38B77" w14:textId="49F36BE8" w:rsidR="00082977" w:rsidRDefault="00082977" w:rsidP="00082977">
      <w:pPr>
        <w:ind w:firstLine="0"/>
        <w:jc w:val="left"/>
        <w:rPr>
          <w:color w:val="000000" w:themeColor="text1"/>
        </w:rPr>
      </w:pPr>
    </w:p>
    <w:p w14:paraId="220D0C6A" w14:textId="61C1C7FB" w:rsidR="00082977" w:rsidRDefault="00082977" w:rsidP="00082977">
      <w:pPr>
        <w:pStyle w:val="ListParagraph"/>
        <w:numPr>
          <w:ilvl w:val="0"/>
          <w:numId w:val="34"/>
        </w:numPr>
        <w:jc w:val="left"/>
        <w:rPr>
          <w:color w:val="000000" w:themeColor="text1"/>
        </w:rPr>
      </w:pPr>
      <w:r>
        <w:rPr>
          <w:color w:val="000000" w:themeColor="text1"/>
        </w:rPr>
        <w:t xml:space="preserve">Only daily newspapers were eligible. </w:t>
      </w:r>
    </w:p>
    <w:p w14:paraId="28F68B9C" w14:textId="0E4110AF" w:rsidR="00082977" w:rsidRPr="00087F51" w:rsidRDefault="00082977" w:rsidP="00E330FA">
      <w:pPr>
        <w:pStyle w:val="ListParagraph"/>
        <w:numPr>
          <w:ilvl w:val="0"/>
          <w:numId w:val="34"/>
        </w:numPr>
        <w:jc w:val="left"/>
        <w:rPr>
          <w:color w:val="000000" w:themeColor="text1"/>
        </w:rPr>
      </w:pPr>
      <w:r w:rsidRPr="00082977">
        <w:rPr>
          <w:color w:val="000000" w:themeColor="text1"/>
        </w:rPr>
        <w:t>The microfilm needed to be “</w:t>
      </w:r>
      <w:r>
        <w:t>positive, 35mm silver halide microfilm meeting the Library’s best edition criteria that reproduces in their entirety all issues published as final editions with issue dates in the designated calendar month.”</w:t>
      </w:r>
    </w:p>
    <w:p w14:paraId="7129C5D0" w14:textId="0BA999A4" w:rsidR="00087F51" w:rsidRPr="00087F51" w:rsidRDefault="00087F51" w:rsidP="00E330FA">
      <w:pPr>
        <w:pStyle w:val="ListParagraph"/>
        <w:numPr>
          <w:ilvl w:val="0"/>
          <w:numId w:val="34"/>
        </w:numPr>
        <w:jc w:val="left"/>
        <w:rPr>
          <w:color w:val="000000" w:themeColor="text1"/>
        </w:rPr>
      </w:pPr>
      <w:r>
        <w:t>Registration was required “within three months from the date of publication of the last issue included in the group registration application.”</w:t>
      </w:r>
    </w:p>
    <w:p w14:paraId="0477CD39" w14:textId="7151ED86" w:rsidR="00087F51" w:rsidRDefault="00087F51" w:rsidP="00E330FA">
      <w:pPr>
        <w:pStyle w:val="ListParagraph"/>
        <w:numPr>
          <w:ilvl w:val="0"/>
          <w:numId w:val="34"/>
        </w:numPr>
        <w:jc w:val="left"/>
        <w:rPr>
          <w:color w:val="000000" w:themeColor="text1"/>
        </w:rPr>
      </w:pPr>
      <w:r>
        <w:rPr>
          <w:color w:val="000000" w:themeColor="text1"/>
        </w:rPr>
        <w:t>Only serials defined as “newspapers” by the Library of Congress were permitted to use this option.</w:t>
      </w:r>
    </w:p>
    <w:p w14:paraId="78674A2B" w14:textId="078CDF8D" w:rsidR="00117692" w:rsidRDefault="00117692" w:rsidP="00117692">
      <w:pPr>
        <w:jc w:val="left"/>
        <w:rPr>
          <w:color w:val="000000" w:themeColor="text1"/>
        </w:rPr>
      </w:pPr>
    </w:p>
    <w:p w14:paraId="4268CC29" w14:textId="46319763" w:rsidR="00117692" w:rsidRPr="0000136B" w:rsidRDefault="00117692" w:rsidP="00EB235B">
      <w:pPr>
        <w:ind w:firstLine="0"/>
        <w:jc w:val="left"/>
      </w:pPr>
      <w:r>
        <w:rPr>
          <w:color w:val="000000" w:themeColor="text1"/>
        </w:rPr>
        <w:t>Adding this option for news publishers led to a dramatic increase in the quantity and efficiency of registering daily newspapers for copyright protection.  In addition, much of the deposited content could b</w:t>
      </w:r>
      <w:r w:rsidR="0000136B">
        <w:rPr>
          <w:color w:val="000000" w:themeColor="text1"/>
        </w:rPr>
        <w:t xml:space="preserve">e used to fulfil legal deposit requirements </w:t>
      </w:r>
      <w:r>
        <w:rPr>
          <w:color w:val="000000" w:themeColor="text1"/>
        </w:rPr>
        <w:t xml:space="preserve">and augment the Library’s collections. </w:t>
      </w:r>
      <w:r w:rsidR="0000136B" w:rsidRPr="0000136B">
        <w:t xml:space="preserve">As the microfilming industry </w:t>
      </w:r>
      <w:r w:rsidR="0000136B">
        <w:t>contracted</w:t>
      </w:r>
      <w:r w:rsidR="0000136B" w:rsidRPr="0000136B">
        <w:t>, however, the Library began to explore</w:t>
      </w:r>
      <w:r w:rsidRPr="0000136B">
        <w:t xml:space="preserve"> alternate approaches to</w:t>
      </w:r>
      <w:r w:rsidR="00EB235B">
        <w:t xml:space="preserve"> collecting newspapers</w:t>
      </w:r>
      <w:r w:rsidR="0000136B" w:rsidRPr="0000136B">
        <w:t xml:space="preserve">.  </w:t>
      </w:r>
      <w:r w:rsidR="00EB235B">
        <w:t>At the same time,</w:t>
      </w:r>
      <w:r w:rsidR="0000136B" w:rsidRPr="0000136B">
        <w:t xml:space="preserve"> the</w:t>
      </w:r>
      <w:r w:rsidR="009110F8" w:rsidRPr="0000136B">
        <w:t xml:space="preserve"> news and publish</w:t>
      </w:r>
      <w:r w:rsidR="0000136B">
        <w:t>ing industry began to shift to</w:t>
      </w:r>
      <w:r w:rsidR="009110F8" w:rsidRPr="0000136B">
        <w:t xml:space="preserve"> more dynamic and complex forms of distribution. </w:t>
      </w:r>
    </w:p>
    <w:p w14:paraId="67FD91E9" w14:textId="666B6290" w:rsidR="00CE1E65" w:rsidRDefault="008A206F" w:rsidP="00CE1E65">
      <w:pPr>
        <w:pStyle w:val="Heading1"/>
      </w:pPr>
      <w:r>
        <w:lastRenderedPageBreak/>
        <w:t xml:space="preserve">Technical </w:t>
      </w:r>
      <w:r w:rsidR="003A4DB7">
        <w:t>Pilot Projects</w:t>
      </w:r>
    </w:p>
    <w:p w14:paraId="6C853BF0" w14:textId="07B3ABFF" w:rsidR="001F650C" w:rsidRDefault="00983D78" w:rsidP="00EB235B">
      <w:pPr>
        <w:ind w:firstLine="0"/>
        <w:jc w:val="left"/>
        <w:rPr>
          <w:color w:val="000000" w:themeColor="text1"/>
        </w:rPr>
      </w:pPr>
      <w:r>
        <w:rPr>
          <w:color w:val="000000" w:themeColor="text1"/>
        </w:rPr>
        <w:t xml:space="preserve">In response to the changing news landscape, </w:t>
      </w:r>
      <w:r w:rsidR="00054272">
        <w:rPr>
          <w:color w:val="000000" w:themeColor="text1"/>
        </w:rPr>
        <w:t xml:space="preserve">the </w:t>
      </w:r>
      <w:r w:rsidR="002142D7">
        <w:rPr>
          <w:color w:val="000000" w:themeColor="text1"/>
        </w:rPr>
        <w:t xml:space="preserve">Library </w:t>
      </w:r>
      <w:r w:rsidR="00B230E1">
        <w:rPr>
          <w:color w:val="000000" w:themeColor="text1"/>
        </w:rPr>
        <w:t>ran</w:t>
      </w:r>
      <w:r w:rsidR="002142D7">
        <w:rPr>
          <w:color w:val="000000" w:themeColor="text1"/>
        </w:rPr>
        <w:t xml:space="preserve"> </w:t>
      </w:r>
      <w:r w:rsidR="00054272">
        <w:rPr>
          <w:color w:val="000000" w:themeColor="text1"/>
        </w:rPr>
        <w:t>a</w:t>
      </w:r>
      <w:r w:rsidR="002644FB">
        <w:rPr>
          <w:color w:val="000000" w:themeColor="text1"/>
        </w:rPr>
        <w:t xml:space="preserve"> </w:t>
      </w:r>
      <w:r w:rsidR="00343C66">
        <w:rPr>
          <w:color w:val="000000" w:themeColor="text1"/>
        </w:rPr>
        <w:t xml:space="preserve">technical </w:t>
      </w:r>
      <w:r w:rsidR="002644FB">
        <w:rPr>
          <w:color w:val="000000" w:themeColor="text1"/>
        </w:rPr>
        <w:t xml:space="preserve">pilot project </w:t>
      </w:r>
      <w:r>
        <w:rPr>
          <w:color w:val="000000" w:themeColor="text1"/>
        </w:rPr>
        <w:t xml:space="preserve">in 2012 </w:t>
      </w:r>
      <w:r w:rsidR="002644FB">
        <w:rPr>
          <w:color w:val="000000" w:themeColor="text1"/>
        </w:rPr>
        <w:t xml:space="preserve">to 1) examine PDF files produced by newspaper publishers and 2) explore web archiving as a way to capture news sites. </w:t>
      </w:r>
      <w:r w:rsidR="00343C66">
        <w:rPr>
          <w:color w:val="000000" w:themeColor="text1"/>
        </w:rPr>
        <w:t xml:space="preserve"> </w:t>
      </w:r>
      <w:r w:rsidR="002644FB">
        <w:rPr>
          <w:color w:val="000000" w:themeColor="text1"/>
        </w:rPr>
        <w:t xml:space="preserve">The pilot </w:t>
      </w:r>
      <w:r w:rsidR="008A206F">
        <w:rPr>
          <w:color w:val="000000" w:themeColor="text1"/>
        </w:rPr>
        <w:t xml:space="preserve">tested web archiving techniques on several news sites and assessed the capture of those sites.  It also </w:t>
      </w:r>
      <w:r w:rsidR="002644FB">
        <w:rPr>
          <w:color w:val="000000" w:themeColor="text1"/>
        </w:rPr>
        <w:t>examined files from five newspaper</w:t>
      </w:r>
      <w:r w:rsidR="002142D7">
        <w:rPr>
          <w:color w:val="000000" w:themeColor="text1"/>
        </w:rPr>
        <w:t xml:space="preserve"> publishers</w:t>
      </w:r>
      <w:r w:rsidR="00343C66">
        <w:rPr>
          <w:color w:val="000000" w:themeColor="text1"/>
        </w:rPr>
        <w:t xml:space="preserve"> and listed </w:t>
      </w:r>
      <w:r w:rsidR="00B230E1">
        <w:rPr>
          <w:color w:val="000000" w:themeColor="text1"/>
        </w:rPr>
        <w:t xml:space="preserve">preferred and required </w:t>
      </w:r>
      <w:r w:rsidR="0043074C">
        <w:rPr>
          <w:color w:val="000000" w:themeColor="text1"/>
        </w:rPr>
        <w:t xml:space="preserve">file </w:t>
      </w:r>
      <w:r w:rsidR="002142D7">
        <w:rPr>
          <w:color w:val="000000" w:themeColor="text1"/>
        </w:rPr>
        <w:t xml:space="preserve">characteristics </w:t>
      </w:r>
      <w:r w:rsidR="00B230E1">
        <w:rPr>
          <w:color w:val="000000" w:themeColor="text1"/>
        </w:rPr>
        <w:t>for online-only de</w:t>
      </w:r>
      <w:r w:rsidR="0043074C">
        <w:rPr>
          <w:color w:val="000000" w:themeColor="text1"/>
        </w:rPr>
        <w:t>posits</w:t>
      </w:r>
      <w:r w:rsidR="00343C66">
        <w:rPr>
          <w:color w:val="000000" w:themeColor="text1"/>
        </w:rPr>
        <w:t xml:space="preserve">. The pilot concluded with a report on the pilot process and outcomes.  </w:t>
      </w:r>
    </w:p>
    <w:p w14:paraId="5F4E58F9" w14:textId="77777777" w:rsidR="003C6D4F" w:rsidRDefault="003C6D4F" w:rsidP="00054272">
      <w:pPr>
        <w:ind w:firstLine="0"/>
        <w:jc w:val="left"/>
        <w:rPr>
          <w:color w:val="000000" w:themeColor="text1"/>
        </w:rPr>
      </w:pPr>
    </w:p>
    <w:p w14:paraId="28A44A17" w14:textId="758F10B7" w:rsidR="0043074C" w:rsidRDefault="00B230E1" w:rsidP="009110F8">
      <w:pPr>
        <w:ind w:firstLine="0"/>
        <w:jc w:val="left"/>
        <w:rPr>
          <w:color w:val="000000" w:themeColor="text1"/>
        </w:rPr>
      </w:pPr>
      <w:r>
        <w:rPr>
          <w:color w:val="000000" w:themeColor="text1"/>
        </w:rPr>
        <w:t xml:space="preserve">In 2016, the Newspaper Association of America (NNA) changed its name to the News Media Alliance (NMA) and opened membership to digital-only news sites.  </w:t>
      </w:r>
      <w:r w:rsidR="009110F8">
        <w:rPr>
          <w:color w:val="000000" w:themeColor="text1"/>
        </w:rPr>
        <w:t>As digital publishing had matured</w:t>
      </w:r>
      <w:r w:rsidR="009110F8" w:rsidRPr="009110F8">
        <w:rPr>
          <w:color w:val="000000" w:themeColor="text1"/>
        </w:rPr>
        <w:t xml:space="preserve"> </w:t>
      </w:r>
      <w:r w:rsidR="009110F8">
        <w:rPr>
          <w:color w:val="000000" w:themeColor="text1"/>
        </w:rPr>
        <w:t>since the 2012 pilot project, t</w:t>
      </w:r>
      <w:r>
        <w:rPr>
          <w:color w:val="000000" w:themeColor="text1"/>
        </w:rPr>
        <w:t xml:space="preserve">he NMA </w:t>
      </w:r>
      <w:r w:rsidR="009110F8">
        <w:rPr>
          <w:color w:val="000000" w:themeColor="text1"/>
        </w:rPr>
        <w:t xml:space="preserve">expressed interest in a </w:t>
      </w:r>
      <w:r w:rsidR="00343C66">
        <w:rPr>
          <w:color w:val="000000" w:themeColor="text1"/>
        </w:rPr>
        <w:t xml:space="preserve">new </w:t>
      </w:r>
      <w:r>
        <w:rPr>
          <w:color w:val="000000" w:themeColor="text1"/>
        </w:rPr>
        <w:t>technical pilot</w:t>
      </w:r>
      <w:r w:rsidR="002644FB">
        <w:rPr>
          <w:color w:val="000000" w:themeColor="text1"/>
        </w:rPr>
        <w:t xml:space="preserve">. This </w:t>
      </w:r>
      <w:r w:rsidR="0043074C">
        <w:rPr>
          <w:color w:val="000000" w:themeColor="text1"/>
        </w:rPr>
        <w:t xml:space="preserve">pilot ran from April 2016-March 2017.  In the first phase of the pilot, a </w:t>
      </w:r>
      <w:r w:rsidR="00863077">
        <w:rPr>
          <w:color w:val="000000" w:themeColor="text1"/>
        </w:rPr>
        <w:t>few</w:t>
      </w:r>
      <w:r w:rsidR="0043074C">
        <w:rPr>
          <w:color w:val="000000" w:themeColor="text1"/>
        </w:rPr>
        <w:t xml:space="preserve"> publishers supplied the </w:t>
      </w:r>
      <w:r w:rsidR="00054272">
        <w:rPr>
          <w:color w:val="000000" w:themeColor="text1"/>
        </w:rPr>
        <w:t>f</w:t>
      </w:r>
      <w:r w:rsidR="0043074C">
        <w:rPr>
          <w:color w:val="000000" w:themeColor="text1"/>
        </w:rPr>
        <w:t>iles</w:t>
      </w:r>
      <w:r w:rsidR="00054272">
        <w:rPr>
          <w:color w:val="000000" w:themeColor="text1"/>
        </w:rPr>
        <w:t xml:space="preserve"> used for online/electronic distribution or printing purposes</w:t>
      </w:r>
      <w:r w:rsidR="0043074C">
        <w:rPr>
          <w:color w:val="000000" w:themeColor="text1"/>
        </w:rPr>
        <w:t>.  In the second phase of the process, the Library provided a list of preferred characteristics for the files, and publ</w:t>
      </w:r>
      <w:r w:rsidR="00863077">
        <w:rPr>
          <w:color w:val="000000" w:themeColor="text1"/>
        </w:rPr>
        <w:t xml:space="preserve">ishers were </w:t>
      </w:r>
      <w:r w:rsidR="00054272">
        <w:rPr>
          <w:color w:val="000000" w:themeColor="text1"/>
        </w:rPr>
        <w:t xml:space="preserve">asked </w:t>
      </w:r>
      <w:r w:rsidR="00863077">
        <w:rPr>
          <w:color w:val="000000" w:themeColor="text1"/>
        </w:rPr>
        <w:t xml:space="preserve">to assess how difficult it would be to </w:t>
      </w:r>
      <w:r w:rsidR="0043074C">
        <w:rPr>
          <w:color w:val="000000" w:themeColor="text1"/>
        </w:rPr>
        <w:t>adopt the preferred characteristics.  If the characteristic was regarded as easy, publishers were to adopt those characteristics for the next round of file deliveries. The pilot concluded with the publishers delivering files to the Library.  At the end of the pilot, it was determined that the PDFs</w:t>
      </w:r>
      <w:r w:rsidR="00054272">
        <w:rPr>
          <w:color w:val="000000" w:themeColor="text1"/>
        </w:rPr>
        <w:t xml:space="preserve"> of print issues</w:t>
      </w:r>
      <w:r w:rsidR="0043074C">
        <w:rPr>
          <w:color w:val="000000" w:themeColor="text1"/>
        </w:rPr>
        <w:t xml:space="preserve"> as produced by publishers </w:t>
      </w:r>
      <w:r w:rsidR="0043074C">
        <w:t>“could be a viable technical alternative to microfilm deposits for newspapers.”</w:t>
      </w:r>
    </w:p>
    <w:p w14:paraId="0C874DEF" w14:textId="4D4B8B48" w:rsidR="00CE1E65" w:rsidRDefault="003A4DB7" w:rsidP="00CE1E65">
      <w:pPr>
        <w:pStyle w:val="Heading1"/>
      </w:pPr>
      <w:r>
        <w:t>Changing G</w:t>
      </w:r>
      <w:r w:rsidR="002644FB">
        <w:t xml:space="preserve">roup </w:t>
      </w:r>
      <w:r>
        <w:t>R</w:t>
      </w:r>
      <w:r w:rsidR="002644FB">
        <w:t>egistration for</w:t>
      </w:r>
      <w:r>
        <w:t xml:space="preserve"> N</w:t>
      </w:r>
      <w:r w:rsidR="005C0A4A">
        <w:t>ewspapers</w:t>
      </w:r>
    </w:p>
    <w:p w14:paraId="1EDEFF1C" w14:textId="16215473" w:rsidR="00343C66" w:rsidRDefault="00941BE2" w:rsidP="00EB235B">
      <w:pPr>
        <w:ind w:firstLine="0"/>
        <w:jc w:val="left"/>
      </w:pPr>
      <w:r>
        <w:rPr>
          <w:color w:val="000000" w:themeColor="text1"/>
        </w:rPr>
        <w:t>After the</w:t>
      </w:r>
      <w:r w:rsidR="001B1590">
        <w:rPr>
          <w:color w:val="000000" w:themeColor="text1"/>
        </w:rPr>
        <w:t xml:space="preserve"> 2016</w:t>
      </w:r>
      <w:r w:rsidR="007753A8">
        <w:rPr>
          <w:color w:val="000000" w:themeColor="text1"/>
        </w:rPr>
        <w:t xml:space="preserve"> pilot had determined that PDFs could be an acceptable alternative to microfilm</w:t>
      </w:r>
      <w:r>
        <w:rPr>
          <w:color w:val="000000" w:themeColor="text1"/>
        </w:rPr>
        <w:t xml:space="preserve">, discussions with the Copyright Office began on how to </w:t>
      </w:r>
      <w:r w:rsidR="00863077">
        <w:rPr>
          <w:color w:val="000000" w:themeColor="text1"/>
        </w:rPr>
        <w:t xml:space="preserve">change the current requirements to permit </w:t>
      </w:r>
      <w:r w:rsidR="00071ED0">
        <w:rPr>
          <w:color w:val="000000" w:themeColor="text1"/>
        </w:rPr>
        <w:t xml:space="preserve">digital </w:t>
      </w:r>
      <w:r w:rsidR="001B1590">
        <w:rPr>
          <w:color w:val="000000" w:themeColor="text1"/>
        </w:rPr>
        <w:t>deposits</w:t>
      </w:r>
      <w:r w:rsidR="00062E92">
        <w:rPr>
          <w:color w:val="000000" w:themeColor="text1"/>
        </w:rPr>
        <w:t xml:space="preserve"> for newspapers</w:t>
      </w:r>
      <w:r w:rsidR="00071ED0">
        <w:rPr>
          <w:color w:val="000000" w:themeColor="text1"/>
        </w:rPr>
        <w:t>.</w:t>
      </w:r>
      <w:r w:rsidR="00343C66">
        <w:rPr>
          <w:color w:val="000000" w:themeColor="text1"/>
        </w:rPr>
        <w:t xml:space="preserve"> </w:t>
      </w:r>
      <w:r w:rsidR="00343C66" w:rsidRPr="00343C66">
        <w:t xml:space="preserve">Unlike </w:t>
      </w:r>
      <w:r w:rsidR="00343C66">
        <w:t xml:space="preserve">in </w:t>
      </w:r>
      <w:r w:rsidR="00343C66" w:rsidRPr="00343C66">
        <w:t xml:space="preserve">other countries, the shift to </w:t>
      </w:r>
      <w:r w:rsidR="00343C66">
        <w:t>digital deposits was not a single sweeping</w:t>
      </w:r>
      <w:r w:rsidR="00343C66" w:rsidRPr="00343C66">
        <w:t xml:space="preserve"> change for all</w:t>
      </w:r>
      <w:r w:rsidR="00343C66">
        <w:t xml:space="preserve"> </w:t>
      </w:r>
      <w:r w:rsidR="00EB235B">
        <w:t>copyrighted items</w:t>
      </w:r>
      <w:r w:rsidR="00343C66" w:rsidRPr="00343C66">
        <w:t xml:space="preserve">; other </w:t>
      </w:r>
      <w:r w:rsidR="00343C66">
        <w:t xml:space="preserve">kinds of works, such as </w:t>
      </w:r>
      <w:r w:rsidR="00EB235B">
        <w:t>books and</w:t>
      </w:r>
      <w:r w:rsidR="007753A8" w:rsidRPr="00343C66">
        <w:t xml:space="preserve"> </w:t>
      </w:r>
      <w:r w:rsidR="00863077" w:rsidRPr="00343C66">
        <w:t>photographs</w:t>
      </w:r>
      <w:r w:rsidR="001B1590" w:rsidRPr="00343C66">
        <w:t xml:space="preserve"> would fall under</w:t>
      </w:r>
      <w:r w:rsidR="007753A8" w:rsidRPr="00343C66">
        <w:t xml:space="preserve"> sepa</w:t>
      </w:r>
      <w:r w:rsidR="00F726A9" w:rsidRPr="00343C66">
        <w:t>rate rule</w:t>
      </w:r>
      <w:r w:rsidR="00343C66">
        <w:t xml:space="preserve">s.  </w:t>
      </w:r>
    </w:p>
    <w:p w14:paraId="258F6200" w14:textId="77777777" w:rsidR="00343C66" w:rsidRDefault="00343C66" w:rsidP="00343C66">
      <w:pPr>
        <w:ind w:firstLine="0"/>
        <w:jc w:val="left"/>
      </w:pPr>
    </w:p>
    <w:p w14:paraId="25B57610" w14:textId="0E16BB62" w:rsidR="00343C66" w:rsidRDefault="00343C66" w:rsidP="00343C66">
      <w:pPr>
        <w:ind w:firstLine="0"/>
        <w:jc w:val="left"/>
      </w:pPr>
      <w:r>
        <w:rPr>
          <w:color w:val="000000" w:themeColor="text1"/>
        </w:rPr>
        <w:t>To update the group registration of newspapers</w:t>
      </w:r>
      <w:r w:rsidR="00025358">
        <w:rPr>
          <w:color w:val="000000" w:themeColor="text1"/>
        </w:rPr>
        <w:t xml:space="preserve">, </w:t>
      </w:r>
      <w:r w:rsidR="004A3781">
        <w:rPr>
          <w:color w:val="000000" w:themeColor="text1"/>
        </w:rPr>
        <w:t>t</w:t>
      </w:r>
      <w:r w:rsidR="003625C2">
        <w:rPr>
          <w:color w:val="000000" w:themeColor="text1"/>
        </w:rPr>
        <w:t xml:space="preserve">echnical requirements </w:t>
      </w:r>
      <w:r w:rsidR="00062E92">
        <w:rPr>
          <w:color w:val="000000" w:themeColor="text1"/>
        </w:rPr>
        <w:t xml:space="preserve">for the files </w:t>
      </w:r>
      <w:r w:rsidR="003625C2">
        <w:rPr>
          <w:color w:val="000000" w:themeColor="text1"/>
        </w:rPr>
        <w:t xml:space="preserve">were </w:t>
      </w:r>
      <w:r w:rsidR="001B1590">
        <w:rPr>
          <w:color w:val="000000" w:themeColor="text1"/>
        </w:rPr>
        <w:t>based on the pilot outcomes</w:t>
      </w:r>
      <w:r w:rsidR="003625C2">
        <w:rPr>
          <w:color w:val="000000" w:themeColor="text1"/>
        </w:rPr>
        <w:t xml:space="preserve">, and </w:t>
      </w:r>
      <w:r>
        <w:rPr>
          <w:color w:val="000000" w:themeColor="text1"/>
        </w:rPr>
        <w:t xml:space="preserve">policy </w:t>
      </w:r>
      <w:r w:rsidR="003625C2">
        <w:rPr>
          <w:color w:val="000000" w:themeColor="text1"/>
        </w:rPr>
        <w:t xml:space="preserve">changes were </w:t>
      </w:r>
      <w:r w:rsidR="002644FB">
        <w:rPr>
          <w:color w:val="000000" w:themeColor="text1"/>
        </w:rPr>
        <w:t>discussed</w:t>
      </w:r>
      <w:r w:rsidR="003625C2">
        <w:rPr>
          <w:color w:val="000000" w:themeColor="text1"/>
        </w:rPr>
        <w:t xml:space="preserve"> by Library </w:t>
      </w:r>
      <w:r w:rsidR="002644FB">
        <w:rPr>
          <w:color w:val="000000" w:themeColor="text1"/>
        </w:rPr>
        <w:t xml:space="preserve">collections </w:t>
      </w:r>
      <w:r w:rsidR="003625C2">
        <w:rPr>
          <w:color w:val="000000" w:themeColor="text1"/>
        </w:rPr>
        <w:t>staff and Copyright Office staff.  The revised requirements for registration were posted for public review on November 6, 2017</w:t>
      </w:r>
      <w:r>
        <w:rPr>
          <w:color w:val="000000" w:themeColor="text1"/>
        </w:rPr>
        <w:t xml:space="preserve">, and </w:t>
      </w:r>
      <w:r w:rsidR="003625C2">
        <w:t xml:space="preserve">the </w:t>
      </w:r>
      <w:r>
        <w:t>new</w:t>
      </w:r>
      <w:r w:rsidR="003625C2">
        <w:t xml:space="preserve"> rule went into effect January 30, 20</w:t>
      </w:r>
      <w:r w:rsidR="003C62F9">
        <w:t>1</w:t>
      </w:r>
      <w:r w:rsidR="003625C2">
        <w:t xml:space="preserve">8.  </w:t>
      </w:r>
    </w:p>
    <w:p w14:paraId="55658C52" w14:textId="0D4305F5" w:rsidR="00B951FE" w:rsidRDefault="00B951FE" w:rsidP="00941BE2">
      <w:pPr>
        <w:ind w:firstLine="0"/>
        <w:jc w:val="left"/>
      </w:pPr>
    </w:p>
    <w:p w14:paraId="576B65EB" w14:textId="1E922591" w:rsidR="00062E92" w:rsidRDefault="00062E92" w:rsidP="00343C66">
      <w:pPr>
        <w:ind w:firstLine="0"/>
        <w:jc w:val="left"/>
      </w:pPr>
      <w:r>
        <w:t xml:space="preserve">The rule included several key provisions. </w:t>
      </w:r>
    </w:p>
    <w:p w14:paraId="732B89B4" w14:textId="0E1C0575" w:rsidR="00062E92" w:rsidRDefault="00062E92" w:rsidP="00062E92">
      <w:pPr>
        <w:pStyle w:val="ListParagraph"/>
        <w:numPr>
          <w:ilvl w:val="0"/>
          <w:numId w:val="35"/>
        </w:numPr>
        <w:jc w:val="left"/>
      </w:pPr>
      <w:r>
        <w:t>I</w:t>
      </w:r>
      <w:r w:rsidR="00B951FE">
        <w:t xml:space="preserve">ssues </w:t>
      </w:r>
      <w:r>
        <w:t xml:space="preserve">were </w:t>
      </w:r>
      <w:r w:rsidR="00983D78">
        <w:t>to be deposited within 3 months after the publication of the earliest issue in the group</w:t>
      </w:r>
    </w:p>
    <w:p w14:paraId="72633545" w14:textId="25CA174F" w:rsidR="00B951FE" w:rsidRDefault="00062E92" w:rsidP="00062E92">
      <w:pPr>
        <w:pStyle w:val="ListParagraph"/>
        <w:numPr>
          <w:ilvl w:val="0"/>
          <w:numId w:val="35"/>
        </w:numPr>
        <w:jc w:val="left"/>
      </w:pPr>
      <w:r>
        <w:t xml:space="preserve">Weekly and </w:t>
      </w:r>
      <w:proofErr w:type="spellStart"/>
      <w:r>
        <w:t>semiweekly</w:t>
      </w:r>
      <w:proofErr w:type="spellEnd"/>
      <w:r>
        <w:t xml:space="preserve"> newspapers could use this registration option in addition to dailies</w:t>
      </w:r>
    </w:p>
    <w:p w14:paraId="6A7BB6AB" w14:textId="5D7C05BF" w:rsidR="00EE2481" w:rsidRDefault="00062E92" w:rsidP="00343C66">
      <w:pPr>
        <w:pStyle w:val="ListParagraph"/>
        <w:numPr>
          <w:ilvl w:val="0"/>
          <w:numId w:val="27"/>
        </w:numPr>
        <w:jc w:val="left"/>
      </w:pPr>
      <w:r>
        <w:t xml:space="preserve">Each registration would include </w:t>
      </w:r>
      <w:r w:rsidR="00EE2481">
        <w:t xml:space="preserve">1 </w:t>
      </w:r>
      <w:r w:rsidR="00343C66">
        <w:t>month</w:t>
      </w:r>
      <w:r w:rsidR="00863077">
        <w:t xml:space="preserve"> of</w:t>
      </w:r>
      <w:r w:rsidR="00EE2481">
        <w:t xml:space="preserve"> </w:t>
      </w:r>
      <w:r>
        <w:t>newspaper issues</w:t>
      </w:r>
    </w:p>
    <w:p w14:paraId="57F5E875" w14:textId="3EBFD97A" w:rsidR="00B951FE" w:rsidRDefault="00062E92" w:rsidP="001B1590">
      <w:pPr>
        <w:pStyle w:val="ListParagraph"/>
        <w:numPr>
          <w:ilvl w:val="0"/>
          <w:numId w:val="27"/>
        </w:numPr>
        <w:jc w:val="left"/>
      </w:pPr>
      <w:r>
        <w:t xml:space="preserve">The </w:t>
      </w:r>
      <w:r w:rsidR="001B1590">
        <w:t xml:space="preserve">application and deposit files </w:t>
      </w:r>
      <w:r>
        <w:t>would be uploaded via the Copyright Office’s Electronic Copyright Office (</w:t>
      </w:r>
      <w:proofErr w:type="spellStart"/>
      <w:r>
        <w:t>eCO</w:t>
      </w:r>
      <w:proofErr w:type="spellEnd"/>
      <w:r>
        <w:t>) website</w:t>
      </w:r>
    </w:p>
    <w:p w14:paraId="5422DDB6" w14:textId="7C015D74" w:rsidR="00B951FE" w:rsidRDefault="00062E92" w:rsidP="00062E92">
      <w:pPr>
        <w:pStyle w:val="ListParagraph"/>
        <w:numPr>
          <w:ilvl w:val="0"/>
          <w:numId w:val="27"/>
        </w:numPr>
        <w:jc w:val="left"/>
      </w:pPr>
      <w:r>
        <w:t xml:space="preserve">The </w:t>
      </w:r>
      <w:r w:rsidR="00B951FE">
        <w:t xml:space="preserve">Library </w:t>
      </w:r>
      <w:r>
        <w:t>of Congress could p</w:t>
      </w:r>
      <w:r w:rsidR="00B951FE">
        <w:t>rovide public access to content</w:t>
      </w:r>
      <w:r>
        <w:t xml:space="preserve"> with the following stipulations</w:t>
      </w:r>
    </w:p>
    <w:p w14:paraId="4063F0D8" w14:textId="6F0D5BEB" w:rsidR="00EE2481" w:rsidRDefault="00062E92" w:rsidP="00EE2481">
      <w:pPr>
        <w:pStyle w:val="ListParagraph"/>
        <w:numPr>
          <w:ilvl w:val="1"/>
          <w:numId w:val="27"/>
        </w:numPr>
        <w:jc w:val="left"/>
      </w:pPr>
      <w:r>
        <w:t>T</w:t>
      </w:r>
      <w:r w:rsidR="00EE2481">
        <w:t>wo Library of Congress authorized users via a secure server over a secure network that serves Library of Congress premises.</w:t>
      </w:r>
    </w:p>
    <w:p w14:paraId="42E58D69" w14:textId="77777777" w:rsidR="00EE2481" w:rsidRDefault="00EE2481" w:rsidP="00EE2481">
      <w:pPr>
        <w:pStyle w:val="ListParagraph"/>
        <w:numPr>
          <w:ilvl w:val="1"/>
          <w:numId w:val="27"/>
        </w:numPr>
        <w:jc w:val="left"/>
      </w:pPr>
      <w:r>
        <w:t xml:space="preserve">(d) ‘‘Authorized user’’ means Library of Congress staff, contractors, and registered researchers, and Members, staff and officers of the U.S. House of Representatives and the U.S. Senate for the purposes of this section. </w:t>
      </w:r>
    </w:p>
    <w:p w14:paraId="2E2634BE" w14:textId="17235E4E" w:rsidR="00EE2481" w:rsidRDefault="00EE2481" w:rsidP="00EE2481">
      <w:pPr>
        <w:pStyle w:val="ListParagraph"/>
        <w:numPr>
          <w:ilvl w:val="1"/>
          <w:numId w:val="27"/>
        </w:numPr>
        <w:jc w:val="left"/>
      </w:pPr>
      <w:r>
        <w:lastRenderedPageBreak/>
        <w:t>(e) ‘‘Library of Congress premises’’ means all Library of Congress premises in Washington, DC, and the Library of Congress Packard Campus for Audio– Visual Conservation in Culpeper, VA</w:t>
      </w:r>
    </w:p>
    <w:p w14:paraId="6C5E34ED" w14:textId="5E6289AE" w:rsidR="00062E92" w:rsidRDefault="00654A5A" w:rsidP="00654A5A">
      <w:pPr>
        <w:pStyle w:val="ListParagraph"/>
        <w:numPr>
          <w:ilvl w:val="0"/>
          <w:numId w:val="27"/>
        </w:numPr>
        <w:jc w:val="left"/>
      </w:pPr>
      <w:r>
        <w:t>File naming and structure</w:t>
      </w:r>
    </w:p>
    <w:p w14:paraId="45418BBB" w14:textId="77777777" w:rsidR="006D7DA6" w:rsidRDefault="00062E92" w:rsidP="00062E92">
      <w:pPr>
        <w:pStyle w:val="ListParagraph"/>
        <w:numPr>
          <w:ilvl w:val="1"/>
          <w:numId w:val="27"/>
        </w:numPr>
        <w:jc w:val="left"/>
      </w:pPr>
      <w:r>
        <w:t>Files must be named according to specifications, namely GRNP</w:t>
      </w:r>
      <w:proofErr w:type="gramStart"/>
      <w:r>
        <w:t>_[</w:t>
      </w:r>
      <w:proofErr w:type="gramEnd"/>
      <w:r>
        <w:t>ISSN]_[</w:t>
      </w:r>
      <w:proofErr w:type="spellStart"/>
      <w:r>
        <w:t>NISOdate</w:t>
      </w:r>
      <w:proofErr w:type="spellEnd"/>
      <w:r>
        <w:t xml:space="preserve">].  </w:t>
      </w:r>
    </w:p>
    <w:p w14:paraId="0809626F" w14:textId="2E1739EC" w:rsidR="00062E92" w:rsidRDefault="006D7DA6" w:rsidP="006D7DA6">
      <w:pPr>
        <w:pStyle w:val="ListParagraph"/>
        <w:numPr>
          <w:ilvl w:val="2"/>
          <w:numId w:val="27"/>
        </w:numPr>
        <w:jc w:val="left"/>
      </w:pPr>
      <w:r>
        <w:t xml:space="preserve">Ex. GRNP_12345678_20200101 for an issue published on January 1, 2020 with </w:t>
      </w:r>
      <w:r w:rsidRPr="006D7DA6">
        <w:t xml:space="preserve">International Standard Serial Number </w:t>
      </w:r>
      <w:r>
        <w:t>(ISSN) 1234-5678.</w:t>
      </w:r>
    </w:p>
    <w:p w14:paraId="54AB9DED" w14:textId="47EF3548" w:rsidR="00EE2481" w:rsidRDefault="00062E92" w:rsidP="001B1590">
      <w:pPr>
        <w:pStyle w:val="ListParagraph"/>
        <w:numPr>
          <w:ilvl w:val="1"/>
          <w:numId w:val="27"/>
        </w:numPr>
        <w:jc w:val="left"/>
      </w:pPr>
      <w:r>
        <w:t xml:space="preserve">Whole issues must be submitted instead of individual </w:t>
      </w:r>
      <w:r w:rsidR="001B1590">
        <w:t>page-level PDFs</w:t>
      </w:r>
      <w:r>
        <w:t xml:space="preserve"> </w:t>
      </w:r>
    </w:p>
    <w:p w14:paraId="0A10B6FE" w14:textId="77777777" w:rsidR="008B036B" w:rsidRDefault="00EE2481" w:rsidP="00B951FE">
      <w:pPr>
        <w:pStyle w:val="ListParagraph"/>
        <w:numPr>
          <w:ilvl w:val="0"/>
          <w:numId w:val="27"/>
        </w:numPr>
        <w:jc w:val="left"/>
      </w:pPr>
      <w:r>
        <w:t>F</w:t>
      </w:r>
      <w:r w:rsidR="008B036B">
        <w:t>ile characteristics</w:t>
      </w:r>
    </w:p>
    <w:p w14:paraId="4B4BFE59" w14:textId="10F1AA3E" w:rsidR="008B036B" w:rsidRDefault="008B036B" w:rsidP="008B036B">
      <w:pPr>
        <w:pStyle w:val="ListParagraph"/>
        <w:numPr>
          <w:ilvl w:val="1"/>
          <w:numId w:val="27"/>
        </w:numPr>
        <w:jc w:val="left"/>
      </w:pPr>
      <w:r>
        <w:t>Must be viewable and searchable</w:t>
      </w:r>
    </w:p>
    <w:p w14:paraId="00AB09BD" w14:textId="77777777" w:rsidR="008B036B" w:rsidRDefault="008B036B" w:rsidP="008B036B">
      <w:pPr>
        <w:pStyle w:val="ListParagraph"/>
        <w:numPr>
          <w:ilvl w:val="1"/>
          <w:numId w:val="27"/>
        </w:numPr>
        <w:jc w:val="left"/>
      </w:pPr>
      <w:r>
        <w:t xml:space="preserve">Must </w:t>
      </w:r>
      <w:r w:rsidR="00EE2481">
        <w:t>contain embedded fonts</w:t>
      </w:r>
    </w:p>
    <w:p w14:paraId="5FFA631A" w14:textId="76CC33B1" w:rsidR="005F6EE4" w:rsidRDefault="008B036B" w:rsidP="008B036B">
      <w:pPr>
        <w:pStyle w:val="ListParagraph"/>
        <w:numPr>
          <w:ilvl w:val="1"/>
          <w:numId w:val="27"/>
        </w:numPr>
        <w:jc w:val="left"/>
      </w:pPr>
      <w:r>
        <w:t>B</w:t>
      </w:r>
      <w:r w:rsidR="00EE2481">
        <w:t xml:space="preserve">e free from any access restrictions (such as those implemented through Digital Rights Management (DRM)). </w:t>
      </w:r>
    </w:p>
    <w:p w14:paraId="02B263DB" w14:textId="77777777" w:rsidR="008B036B" w:rsidRDefault="008B036B" w:rsidP="00062E92">
      <w:pPr>
        <w:ind w:firstLine="0"/>
        <w:jc w:val="left"/>
      </w:pPr>
    </w:p>
    <w:p w14:paraId="40EA13CA" w14:textId="7880C020" w:rsidR="005A2A50" w:rsidRDefault="005A2A50" w:rsidP="00EB235B">
      <w:pPr>
        <w:ind w:firstLine="0"/>
        <w:rPr>
          <w:lang w:val="en-US"/>
        </w:rPr>
      </w:pPr>
      <w:r>
        <w:rPr>
          <w:lang w:val="en-US"/>
        </w:rPr>
        <w:t xml:space="preserve">ISSNs were chosen as </w:t>
      </w:r>
      <w:r w:rsidRPr="005A2A50">
        <w:rPr>
          <w:lang w:val="en-US"/>
        </w:rPr>
        <w:t>the standard filename identifier as ISSNs are free to obtain</w:t>
      </w:r>
      <w:r>
        <w:rPr>
          <w:lang w:val="en-US"/>
        </w:rPr>
        <w:t xml:space="preserve"> via an established </w:t>
      </w:r>
      <w:r w:rsidR="001B1590">
        <w:rPr>
          <w:lang w:val="en-US"/>
        </w:rPr>
        <w:t>publisher</w:t>
      </w:r>
      <w:r>
        <w:rPr>
          <w:lang w:val="en-US"/>
        </w:rPr>
        <w:t xml:space="preserve"> </w:t>
      </w:r>
      <w:r w:rsidR="00343C66">
        <w:rPr>
          <w:lang w:val="en-US"/>
        </w:rPr>
        <w:t xml:space="preserve">customer </w:t>
      </w:r>
      <w:r>
        <w:rPr>
          <w:lang w:val="en-US"/>
        </w:rPr>
        <w:t>service channel,</w:t>
      </w:r>
      <w:r w:rsidRPr="005A2A50">
        <w:rPr>
          <w:lang w:val="en-US"/>
        </w:rPr>
        <w:t xml:space="preserve"> and ISSNs are commonly used by many pu</w:t>
      </w:r>
      <w:r>
        <w:rPr>
          <w:lang w:val="en-US"/>
        </w:rPr>
        <w:t xml:space="preserve">blishers. </w:t>
      </w:r>
    </w:p>
    <w:p w14:paraId="578873C9" w14:textId="2544338A" w:rsidR="00654A5A" w:rsidRDefault="00654A5A" w:rsidP="00761224">
      <w:pPr>
        <w:ind w:firstLine="0"/>
        <w:rPr>
          <w:lang w:val="en-US"/>
        </w:rPr>
      </w:pPr>
    </w:p>
    <w:p w14:paraId="134128A8" w14:textId="3F77885F" w:rsidR="00062E92" w:rsidRDefault="00025358" w:rsidP="00863077">
      <w:pPr>
        <w:ind w:firstLine="0"/>
        <w:jc w:val="left"/>
      </w:pPr>
      <w:r>
        <w:t xml:space="preserve">In addition, </w:t>
      </w:r>
      <w:r w:rsidR="00EB235B">
        <w:t xml:space="preserve">the new rule noted that </w:t>
      </w:r>
      <w:r w:rsidR="00863077">
        <w:t>n</w:t>
      </w:r>
      <w:r w:rsidR="005F6EE4">
        <w:t xml:space="preserve">ewspaper websites cannot be registered under this application option.  </w:t>
      </w:r>
    </w:p>
    <w:p w14:paraId="3B27189D" w14:textId="77777777" w:rsidR="00062E92" w:rsidRDefault="00062E92" w:rsidP="00062E92">
      <w:pPr>
        <w:ind w:firstLine="0"/>
        <w:jc w:val="left"/>
      </w:pPr>
    </w:p>
    <w:p w14:paraId="31BAC4E8" w14:textId="77777777" w:rsidR="001C4F41" w:rsidRDefault="005F6EE4" w:rsidP="001C4F41">
      <w:pPr>
        <w:ind w:left="720" w:firstLine="0"/>
        <w:jc w:val="left"/>
      </w:pPr>
      <w:r>
        <w:t xml:space="preserve">“As noted in the NPRM, the final rule may be used to register a newspaper that is distributed in an electronic format, such as a PDF version of a physical publication. To do so, the publisher would have to demonstrate that each issue contains a fixed selection of content, each issue is distributed as a collective work, and the content of each issue does not change once it has been distributed to the public. To the extent the commenter is referring to newspaper websites, the Office reiterates that a website would not be considered a ‘‘newspaper’’ for purposes of this group registration option, for </w:t>
      </w:r>
      <w:r w:rsidR="001C4F41">
        <w:t>the reasons stated in the NPRM.”</w:t>
      </w:r>
    </w:p>
    <w:p w14:paraId="36F998E3" w14:textId="4E209D4F" w:rsidR="003625C2" w:rsidRDefault="003625C2" w:rsidP="00941BE2">
      <w:pPr>
        <w:ind w:firstLine="0"/>
        <w:jc w:val="left"/>
      </w:pPr>
    </w:p>
    <w:p w14:paraId="1281D318" w14:textId="1A9072D1" w:rsidR="003C62F9" w:rsidRDefault="003625C2" w:rsidP="00EE1A40">
      <w:pPr>
        <w:ind w:firstLine="0"/>
        <w:jc w:val="left"/>
      </w:pPr>
      <w:r>
        <w:t>I</w:t>
      </w:r>
      <w:r w:rsidR="00B951FE">
        <w:t xml:space="preserve">n February 2019, </w:t>
      </w:r>
      <w:r w:rsidR="00025358">
        <w:t xml:space="preserve">the </w:t>
      </w:r>
      <w:r w:rsidR="003C62F9">
        <w:t>3-month requirement was dropped</w:t>
      </w:r>
      <w:r w:rsidR="00863077">
        <w:t xml:space="preserve"> at the request of publishers</w:t>
      </w:r>
      <w:r w:rsidR="003C62F9">
        <w:t xml:space="preserve">.  Publishers </w:t>
      </w:r>
      <w:r w:rsidR="00863077">
        <w:t xml:space="preserve">that had missed the 3-month </w:t>
      </w:r>
      <w:r w:rsidR="008460D8">
        <w:t xml:space="preserve">window </w:t>
      </w:r>
      <w:r w:rsidR="00863077">
        <w:t>wo</w:t>
      </w:r>
      <w:r w:rsidR="003C62F9">
        <w:t xml:space="preserve">uld have to register single issues </w:t>
      </w:r>
      <w:r w:rsidR="00863077">
        <w:t xml:space="preserve">for individual fees </w:t>
      </w:r>
      <w:r w:rsidR="003C62F9">
        <w:t xml:space="preserve">after </w:t>
      </w:r>
      <w:r w:rsidR="00863077">
        <w:t>that point</w:t>
      </w:r>
      <w:r w:rsidR="00343C66">
        <w:t>, a much more expensive and arduous process</w:t>
      </w:r>
      <w:r w:rsidR="00863077">
        <w:t xml:space="preserve">. </w:t>
      </w:r>
      <w:r w:rsidR="00EE1A40">
        <w:t>W</w:t>
      </w:r>
      <w:proofErr w:type="spellStart"/>
      <w:r w:rsidR="00EA67FE">
        <w:rPr>
          <w:lang w:val="en-US"/>
        </w:rPr>
        <w:t>hen</w:t>
      </w:r>
      <w:proofErr w:type="spellEnd"/>
      <w:r w:rsidR="00EA67FE">
        <w:rPr>
          <w:lang w:val="en-US"/>
        </w:rPr>
        <w:t xml:space="preserve"> the 3-month rule was lifted, some publishers registered content going back to 2015 as they could now do so</w:t>
      </w:r>
      <w:r w:rsidR="00EE1A40">
        <w:t xml:space="preserve">.  </w:t>
      </w:r>
      <w:r w:rsidR="00863077">
        <w:t>Notably, while the 3-month</w:t>
      </w:r>
      <w:r w:rsidR="003C62F9">
        <w:t xml:space="preserve"> </w:t>
      </w:r>
      <w:r w:rsidR="0044325B">
        <w:t>requirement</w:t>
      </w:r>
      <w:r w:rsidR="003C62F9">
        <w:t xml:space="preserve"> was dropped from the rule, there </w:t>
      </w:r>
      <w:r w:rsidR="00863077">
        <w:t>are</w:t>
      </w:r>
      <w:r w:rsidR="003C62F9">
        <w:t xml:space="preserve"> </w:t>
      </w:r>
      <w:r w:rsidR="008460D8">
        <w:t xml:space="preserve">still </w:t>
      </w:r>
      <w:r w:rsidR="003C62F9">
        <w:t>significant benefit</w:t>
      </w:r>
      <w:r w:rsidR="00863077">
        <w:t>s</w:t>
      </w:r>
      <w:r w:rsidR="003C62F9">
        <w:t xml:space="preserve"> to registering within the 3-month window</w:t>
      </w:r>
      <w:r w:rsidR="008460D8">
        <w:t>,</w:t>
      </w:r>
      <w:r w:rsidR="00863077">
        <w:t xml:space="preserve"> as noted in the rule change</w:t>
      </w:r>
      <w:r w:rsidR="003C62F9">
        <w:t xml:space="preserve">.  </w:t>
      </w:r>
    </w:p>
    <w:p w14:paraId="246122DA" w14:textId="77777777" w:rsidR="003C62F9" w:rsidRDefault="003C62F9" w:rsidP="00941BE2">
      <w:pPr>
        <w:ind w:firstLine="0"/>
        <w:jc w:val="left"/>
      </w:pPr>
    </w:p>
    <w:p w14:paraId="5E6BE00E" w14:textId="631C2525" w:rsidR="006D7DA6" w:rsidRDefault="003C62F9" w:rsidP="00F70A7E">
      <w:pPr>
        <w:ind w:left="720" w:firstLine="0"/>
        <w:jc w:val="left"/>
        <w:rPr>
          <w:rStyle w:val="Hyperlink"/>
        </w:rPr>
      </w:pPr>
      <w:r>
        <w:t>“The Office still encourages publishers to submit their claims within three months of publication, because it may provide certain legal benefits. To seek statutory damages and attorney’s fees in an infringement action, publishers must register their issues in a timely manner. Specifically, a publisher typically may seek these remedies if a newspaper issue was registered (</w:t>
      </w:r>
      <w:proofErr w:type="spellStart"/>
      <w:r>
        <w:t>i</w:t>
      </w:r>
      <w:proofErr w:type="spellEnd"/>
      <w:r>
        <w:t>) before the infringement commenced or (ii) within three months after the first publication of that work. See 17 U.S.C. 412.”</w:t>
      </w:r>
      <w:r w:rsidR="001C4F41">
        <w:t xml:space="preserve"> </w:t>
      </w:r>
    </w:p>
    <w:p w14:paraId="11B10082" w14:textId="4E4C3301" w:rsidR="00AC288D" w:rsidRDefault="003A4DB7" w:rsidP="003A4DB7">
      <w:pPr>
        <w:pStyle w:val="Heading1"/>
      </w:pPr>
      <w:r>
        <w:t>Acquisitions and Review of Group R</w:t>
      </w:r>
      <w:r w:rsidR="006D7DA6">
        <w:t xml:space="preserve">egistration </w:t>
      </w:r>
      <w:r>
        <w:t>D</w:t>
      </w:r>
      <w:r w:rsidR="005C0A4A">
        <w:t>eposits</w:t>
      </w:r>
    </w:p>
    <w:p w14:paraId="063FFD8F" w14:textId="56B7A80B" w:rsidR="006D7DA6" w:rsidRDefault="00EB235B" w:rsidP="00EB235B">
      <w:pPr>
        <w:ind w:firstLine="0"/>
      </w:pPr>
      <w:r>
        <w:rPr>
          <w:lang w:val="en-US"/>
        </w:rPr>
        <w:t>Registration a</w:t>
      </w:r>
      <w:r w:rsidR="006D7DA6">
        <w:rPr>
          <w:lang w:val="en-US"/>
        </w:rPr>
        <w:t>p</w:t>
      </w:r>
      <w:r>
        <w:rPr>
          <w:lang w:val="en-US"/>
        </w:rPr>
        <w:t>plications and deposits</w:t>
      </w:r>
      <w:r w:rsidR="006D7DA6">
        <w:rPr>
          <w:lang w:val="en-US"/>
        </w:rPr>
        <w:t xml:space="preserve"> are reviewed by copyright examiners to determine that the content is indeed eligible for registration and that non-deposit materials are not included.  </w:t>
      </w:r>
    </w:p>
    <w:p w14:paraId="37566FC9" w14:textId="427E4ADE" w:rsidR="0030360E" w:rsidRDefault="00AC288D" w:rsidP="00343C66">
      <w:pPr>
        <w:ind w:firstLine="0"/>
      </w:pPr>
      <w:r>
        <w:lastRenderedPageBreak/>
        <w:t xml:space="preserve">After the content has been reviewed and the registration certificate issued by the Copyright Office, the original deposit is retained by the Copyright Office </w:t>
      </w:r>
      <w:r w:rsidR="009B1ABF">
        <w:t>for official record</w:t>
      </w:r>
      <w:r w:rsidR="00343C66">
        <w:t>,</w:t>
      </w:r>
      <w:r w:rsidR="009B1ABF">
        <w:t xml:space="preserve"> </w:t>
      </w:r>
      <w:r>
        <w:t xml:space="preserve">and a copy is transferred to the Library’s collections. </w:t>
      </w:r>
      <w:r w:rsidR="00CE1E65">
        <w:t xml:space="preserve"> </w:t>
      </w:r>
    </w:p>
    <w:p w14:paraId="3CFB147E" w14:textId="77777777" w:rsidR="0030360E" w:rsidRDefault="0030360E" w:rsidP="008460D8">
      <w:pPr>
        <w:ind w:firstLine="0"/>
      </w:pPr>
    </w:p>
    <w:p w14:paraId="4B150BC9" w14:textId="4B1DECCF" w:rsidR="00AC288D" w:rsidRDefault="00CE1E65" w:rsidP="00343C66">
      <w:pPr>
        <w:ind w:firstLine="0"/>
      </w:pPr>
      <w:r>
        <w:t xml:space="preserve">In addition to the </w:t>
      </w:r>
      <w:r w:rsidR="008460D8">
        <w:t xml:space="preserve">PDF </w:t>
      </w:r>
      <w:r w:rsidR="00D71C43">
        <w:t>files</w:t>
      </w:r>
      <w:r>
        <w:t>, some metadata</w:t>
      </w:r>
      <w:r w:rsidR="008460D8">
        <w:t xml:space="preserve"> from the </w:t>
      </w:r>
      <w:r w:rsidR="00D71C43">
        <w:t xml:space="preserve">copyright </w:t>
      </w:r>
      <w:r w:rsidR="008460D8">
        <w:t>application</w:t>
      </w:r>
      <w:r>
        <w:t xml:space="preserve"> </w:t>
      </w:r>
      <w:r w:rsidR="0030360E">
        <w:t>is transferred with the files. This</w:t>
      </w:r>
      <w:r w:rsidR="0044325B">
        <w:t xml:space="preserve"> includes</w:t>
      </w:r>
      <w:r w:rsidR="00D71C43">
        <w:t xml:space="preserve"> the copyright tracking number</w:t>
      </w:r>
      <w:r w:rsidR="0030360E">
        <w:t xml:space="preserve">, the month of the delivery, and the title as supplied by the publisher.  This </w:t>
      </w:r>
      <w:r w:rsidR="0044325B">
        <w:t>information is</w:t>
      </w:r>
      <w:r w:rsidR="0030360E">
        <w:t xml:space="preserve"> particularly helpful </w:t>
      </w:r>
      <w:r w:rsidR="009B1ABF">
        <w:t xml:space="preserve">to collections staff </w:t>
      </w:r>
      <w:r w:rsidR="0030360E">
        <w:t>in checking for partial deliveries, content inconsistencies, or transfer problems. For example, o</w:t>
      </w:r>
      <w:r w:rsidR="00D71C43">
        <w:t>ne publisher registered a deposit under X title, but all of the PDF</w:t>
      </w:r>
      <w:r w:rsidR="0044325B">
        <w:t xml:space="preserve"> files were for Y title. </w:t>
      </w:r>
    </w:p>
    <w:p w14:paraId="71D8DFE6" w14:textId="27FB87AD" w:rsidR="00D14BD0" w:rsidRDefault="00BB65B7" w:rsidP="003A4DB7">
      <w:pPr>
        <w:pStyle w:val="Heading1"/>
      </w:pPr>
      <w:r>
        <w:t>Changes with</w:t>
      </w:r>
      <w:r w:rsidR="003A4DB7">
        <w:t xml:space="preserve"> </w:t>
      </w:r>
      <w:r w:rsidR="00054272">
        <w:t>Legal</w:t>
      </w:r>
      <w:r w:rsidR="003A4DB7">
        <w:t xml:space="preserve"> Deposits</w:t>
      </w:r>
    </w:p>
    <w:p w14:paraId="578F575A" w14:textId="5C785FD8" w:rsidR="00025358" w:rsidRDefault="00343C66" w:rsidP="00EB235B">
      <w:pPr>
        <w:ind w:firstLine="0"/>
      </w:pPr>
      <w:r>
        <w:rPr>
          <w:lang w:val="en-US"/>
        </w:rPr>
        <w:t>When</w:t>
      </w:r>
      <w:r w:rsidR="000304CA">
        <w:rPr>
          <w:lang w:val="en-US"/>
        </w:rPr>
        <w:t xml:space="preserve"> </w:t>
      </w:r>
      <w:r w:rsidR="006D7DA6">
        <w:rPr>
          <w:lang w:val="en-US"/>
        </w:rPr>
        <w:t xml:space="preserve">group </w:t>
      </w:r>
      <w:r>
        <w:rPr>
          <w:lang w:val="en-US"/>
        </w:rPr>
        <w:t>registration</w:t>
      </w:r>
      <w:r w:rsidR="009B1ABF">
        <w:rPr>
          <w:lang w:val="en-US"/>
        </w:rPr>
        <w:t xml:space="preserve"> changed, the publisher community expressed an interest in submitting PDFs to the Library to satisfy </w:t>
      </w:r>
      <w:r w:rsidR="00054272">
        <w:rPr>
          <w:lang w:val="en-US"/>
        </w:rPr>
        <w:t>legal</w:t>
      </w:r>
      <w:r w:rsidR="005D5731">
        <w:rPr>
          <w:lang w:val="en-US"/>
        </w:rPr>
        <w:t xml:space="preserve"> deposit</w:t>
      </w:r>
      <w:r w:rsidR="009B1ABF">
        <w:rPr>
          <w:lang w:val="en-US"/>
        </w:rPr>
        <w:t xml:space="preserve"> requirements</w:t>
      </w:r>
      <w:r w:rsidR="00863077">
        <w:rPr>
          <w:lang w:val="en-US"/>
        </w:rPr>
        <w:t xml:space="preserve">.  </w:t>
      </w:r>
      <w:r w:rsidR="00307880">
        <w:t xml:space="preserve">Due to the best edition requirement, legal deposits still had to be submitted in microfilm or print format.  </w:t>
      </w:r>
      <w:r w:rsidR="00EB235B">
        <w:rPr>
          <w:lang w:val="en-US"/>
        </w:rPr>
        <w:t xml:space="preserve">There is fluidity between registration and legal deposit </w:t>
      </w:r>
      <w:r w:rsidR="00863077">
        <w:rPr>
          <w:lang w:val="en-US"/>
        </w:rPr>
        <w:t>as a</w:t>
      </w:r>
      <w:r w:rsidR="00130703">
        <w:t xml:space="preserve"> </w:t>
      </w:r>
      <w:r w:rsidR="00863077">
        <w:t xml:space="preserve">publisher </w:t>
      </w:r>
      <w:r w:rsidR="008460D8">
        <w:t>opts</w:t>
      </w:r>
      <w:r w:rsidR="00130703">
        <w:t xml:space="preserve"> to register </w:t>
      </w:r>
      <w:r w:rsidR="008460D8">
        <w:t>an individual title on a month-by-</w:t>
      </w:r>
      <w:r w:rsidR="00863077">
        <w:t>month basis.  If a publisher</w:t>
      </w:r>
      <w:r w:rsidR="00130703">
        <w:t xml:space="preserve"> decides not to register </w:t>
      </w:r>
      <w:r w:rsidR="00863077">
        <w:t>a particular</w:t>
      </w:r>
      <w:r w:rsidR="008460D8">
        <w:t xml:space="preserve"> month of a title</w:t>
      </w:r>
      <w:r w:rsidR="00130703">
        <w:t xml:space="preserve">, it </w:t>
      </w:r>
      <w:r w:rsidR="009B1ABF">
        <w:t>may</w:t>
      </w:r>
      <w:r w:rsidR="00130703">
        <w:t xml:space="preserve"> then be eligible for </w:t>
      </w:r>
      <w:r w:rsidR="00863077">
        <w:t>acquisition</w:t>
      </w:r>
      <w:r w:rsidR="00130703">
        <w:t xml:space="preserve"> under </w:t>
      </w:r>
      <w:r w:rsidR="00054272">
        <w:t>legal</w:t>
      </w:r>
      <w:r w:rsidR="009B1ABF">
        <w:t xml:space="preserve"> deposit.</w:t>
      </w:r>
      <w:r w:rsidR="00307880">
        <w:t xml:space="preserve"> </w:t>
      </w:r>
    </w:p>
    <w:p w14:paraId="5F67C34E" w14:textId="77777777" w:rsidR="00025358" w:rsidRDefault="00025358" w:rsidP="00025358">
      <w:pPr>
        <w:ind w:firstLine="0"/>
      </w:pPr>
    </w:p>
    <w:p w14:paraId="44F2145A" w14:textId="31EE98DE" w:rsidR="00B23E8A" w:rsidRPr="00B404AC" w:rsidRDefault="00307880" w:rsidP="00B25A83">
      <w:pPr>
        <w:ind w:firstLine="0"/>
      </w:pPr>
      <w:r>
        <w:t>In 2019</w:t>
      </w:r>
      <w:r w:rsidR="000304CA">
        <w:t>,</w:t>
      </w:r>
      <w:r w:rsidR="009B1ABF">
        <w:t xml:space="preserve"> the Copyright Office </w:t>
      </w:r>
      <w:r w:rsidR="00CB216E">
        <w:t>began</w:t>
      </w:r>
      <w:r w:rsidR="009B1ABF">
        <w:t xml:space="preserve"> accept</w:t>
      </w:r>
      <w:r w:rsidR="00CB216E">
        <w:t>ing</w:t>
      </w:r>
      <w:r w:rsidR="009B1ABF">
        <w:t xml:space="preserve"> applications for special relief, allowing qualified publishers to deposit PDFs.  O</w:t>
      </w:r>
      <w:r w:rsidR="006B439F">
        <w:t>ne</w:t>
      </w:r>
      <w:r w:rsidR="00025358">
        <w:t xml:space="preserve"> </w:t>
      </w:r>
      <w:r w:rsidR="009B1ABF">
        <w:t xml:space="preserve">large </w:t>
      </w:r>
      <w:r w:rsidR="00025358">
        <w:t>newspaper</w:t>
      </w:r>
      <w:r w:rsidR="006B439F">
        <w:t xml:space="preserve"> publisher</w:t>
      </w:r>
      <w:r w:rsidR="00025358">
        <w:t xml:space="preserve"> </w:t>
      </w:r>
      <w:r>
        <w:t xml:space="preserve">qualified for special relief and signed a special relief </w:t>
      </w:r>
      <w:r w:rsidR="00B404AC">
        <w:t xml:space="preserve">agreement with the Copyright Office. As part of the agreement, </w:t>
      </w:r>
      <w:r>
        <w:t xml:space="preserve">the </w:t>
      </w:r>
      <w:r w:rsidR="00B404AC">
        <w:t xml:space="preserve">publisher sent a test day of files following the same file naming and other requirements of the group registration option.  </w:t>
      </w:r>
      <w:r w:rsidR="005C0A4A">
        <w:t>After the test files were approved, the publisher set up automated delivery for its titles</w:t>
      </w:r>
      <w:r w:rsidR="005D5731">
        <w:t xml:space="preserve">. </w:t>
      </w:r>
      <w:r w:rsidR="00EB235B">
        <w:t>This</w:t>
      </w:r>
      <w:r w:rsidR="00CB216E">
        <w:t xml:space="preserve"> process for o</w:t>
      </w:r>
      <w:r w:rsidR="00B404AC">
        <w:t xml:space="preserve">btaining legal deposits </w:t>
      </w:r>
      <w:r w:rsidR="005D5731">
        <w:t>is slightly different</w:t>
      </w:r>
      <w:r w:rsidR="00CB216E">
        <w:t xml:space="preserve"> than the process for registration deposits </w:t>
      </w:r>
      <w:r w:rsidR="008460D8">
        <w:t xml:space="preserve">in that </w:t>
      </w:r>
      <w:r w:rsidR="00CB216E">
        <w:t>legal deposits are sent via</w:t>
      </w:r>
      <w:r w:rsidR="008460D8">
        <w:t xml:space="preserve"> </w:t>
      </w:r>
      <w:r>
        <w:t>Secure File Transfer Protocol (</w:t>
      </w:r>
      <w:proofErr w:type="spellStart"/>
      <w:r w:rsidR="006B439F">
        <w:t>sftp</w:t>
      </w:r>
      <w:proofErr w:type="spellEnd"/>
      <w:r>
        <w:t>)</w:t>
      </w:r>
      <w:r w:rsidR="005C0A4A">
        <w:t xml:space="preserve"> daily deliveries</w:t>
      </w:r>
      <w:r w:rsidR="006B439F">
        <w:t xml:space="preserve"> instead of </w:t>
      </w:r>
      <w:r w:rsidR="00BD614E">
        <w:t xml:space="preserve">Copyright Office </w:t>
      </w:r>
      <w:r w:rsidR="005C0A4A">
        <w:t>monthly</w:t>
      </w:r>
      <w:r w:rsidR="006B439F">
        <w:t xml:space="preserve"> upload</w:t>
      </w:r>
      <w:r w:rsidR="008460D8">
        <w:t xml:space="preserve">s.  </w:t>
      </w:r>
      <w:r w:rsidR="00CB216E">
        <w:t>However, b</w:t>
      </w:r>
      <w:r w:rsidR="00B404AC">
        <w:t>oth types of deposits</w:t>
      </w:r>
      <w:r w:rsidR="008460D8">
        <w:t xml:space="preserve"> are</w:t>
      </w:r>
      <w:r w:rsidR="005D5731">
        <w:t xml:space="preserve"> </w:t>
      </w:r>
      <w:r w:rsidR="00CB216E">
        <w:t xml:space="preserve">copied </w:t>
      </w:r>
      <w:r w:rsidR="005D5731">
        <w:t xml:space="preserve">to the Library’s </w:t>
      </w:r>
      <w:r w:rsidR="005C0A4A">
        <w:t xml:space="preserve">preservation storage </w:t>
      </w:r>
      <w:r w:rsidR="005D5731">
        <w:t>in a similar method</w:t>
      </w:r>
      <w:r w:rsidR="00CB216E">
        <w:t>.</w:t>
      </w:r>
    </w:p>
    <w:p w14:paraId="264BDD48" w14:textId="098F3C45" w:rsidR="00AC288D" w:rsidRDefault="003A4DB7" w:rsidP="0025489A">
      <w:pPr>
        <w:pStyle w:val="Heading1"/>
      </w:pPr>
      <w:r>
        <w:t>Processing D</w:t>
      </w:r>
      <w:r w:rsidR="006B439F">
        <w:t xml:space="preserve">eposits </w:t>
      </w:r>
    </w:p>
    <w:p w14:paraId="62378336" w14:textId="5FA05F77" w:rsidR="00CE1E65" w:rsidRDefault="005C0A4A" w:rsidP="00F70A7E">
      <w:pPr>
        <w:ind w:firstLine="0"/>
        <w:jc w:val="left"/>
        <w:rPr>
          <w:lang w:val="en-US"/>
        </w:rPr>
      </w:pPr>
      <w:r>
        <w:rPr>
          <w:lang w:val="en-US"/>
        </w:rPr>
        <w:t>The registration deposits and legal deposits are automatically picked up by the Library’s content transfer services (CT</w:t>
      </w:r>
      <w:r w:rsidR="00CB216E">
        <w:rPr>
          <w:lang w:val="en-US"/>
        </w:rPr>
        <w:t xml:space="preserve">S).  </w:t>
      </w:r>
      <w:r>
        <w:rPr>
          <w:lang w:val="en-US"/>
        </w:rPr>
        <w:t>Upon pickup, the content</w:t>
      </w:r>
      <w:r w:rsidR="00D533AE">
        <w:rPr>
          <w:lang w:val="en-US"/>
        </w:rPr>
        <w:t xml:space="preserve"> is </w:t>
      </w:r>
      <w:r>
        <w:rPr>
          <w:lang w:val="en-US"/>
        </w:rPr>
        <w:t xml:space="preserve">bagged according to the </w:t>
      </w:r>
      <w:proofErr w:type="spellStart"/>
      <w:r>
        <w:rPr>
          <w:lang w:val="en-US"/>
        </w:rPr>
        <w:t>BagIt</w:t>
      </w:r>
      <w:proofErr w:type="spellEnd"/>
      <w:r>
        <w:rPr>
          <w:lang w:val="en-US"/>
        </w:rPr>
        <w:t xml:space="preserve"> spec</w:t>
      </w:r>
      <w:r w:rsidR="00F70A7E">
        <w:rPr>
          <w:lang w:val="en-US"/>
        </w:rPr>
        <w:t xml:space="preserve">ification; </w:t>
      </w:r>
      <w:r w:rsidR="008460D8">
        <w:t xml:space="preserve">this </w:t>
      </w:r>
      <w:r>
        <w:rPr>
          <w:lang w:val="en-US"/>
        </w:rPr>
        <w:t>process creates checksums</w:t>
      </w:r>
      <w:r w:rsidR="008460D8">
        <w:rPr>
          <w:lang w:val="en-US"/>
        </w:rPr>
        <w:t xml:space="preserve"> and generates a manifest of the files.  The bag is</w:t>
      </w:r>
      <w:r w:rsidR="00CE1E65">
        <w:rPr>
          <w:lang w:val="en-US"/>
        </w:rPr>
        <w:t xml:space="preserve"> </w:t>
      </w:r>
      <w:r>
        <w:rPr>
          <w:lang w:val="en-US"/>
        </w:rPr>
        <w:t xml:space="preserve">then copied to long-term storage in </w:t>
      </w:r>
      <w:r w:rsidR="00D533AE">
        <w:rPr>
          <w:lang w:val="en-US"/>
        </w:rPr>
        <w:t>th</w:t>
      </w:r>
      <w:r>
        <w:rPr>
          <w:lang w:val="en-US"/>
        </w:rPr>
        <w:t>e Library’s digital repository.</w:t>
      </w:r>
    </w:p>
    <w:p w14:paraId="21D0A2B8" w14:textId="77777777" w:rsidR="00CE1E65" w:rsidRDefault="00CE1E65" w:rsidP="00D533AE">
      <w:pPr>
        <w:ind w:firstLine="0"/>
        <w:jc w:val="left"/>
        <w:rPr>
          <w:lang w:val="en-US"/>
        </w:rPr>
      </w:pPr>
    </w:p>
    <w:p w14:paraId="73352292" w14:textId="741CB878" w:rsidR="00D533AE" w:rsidRDefault="00D533AE" w:rsidP="005B42D5">
      <w:pPr>
        <w:ind w:firstLine="0"/>
        <w:jc w:val="left"/>
        <w:rPr>
          <w:lang w:val="en-US"/>
        </w:rPr>
      </w:pPr>
      <w:r>
        <w:rPr>
          <w:lang w:val="en-US"/>
        </w:rPr>
        <w:t>After the</w:t>
      </w:r>
      <w:r w:rsidR="008460D8">
        <w:rPr>
          <w:lang w:val="en-US"/>
        </w:rPr>
        <w:t xml:space="preserve"> copy to long-term storage</w:t>
      </w:r>
      <w:r>
        <w:rPr>
          <w:lang w:val="en-US"/>
        </w:rPr>
        <w:t>, the content is sorted into items that are retained under Library’s co</w:t>
      </w:r>
      <w:r w:rsidR="00B404AC">
        <w:rPr>
          <w:lang w:val="en-US"/>
        </w:rPr>
        <w:t xml:space="preserve">llection development policy and </w:t>
      </w:r>
      <w:r>
        <w:rPr>
          <w:lang w:val="en-US"/>
        </w:rPr>
        <w:t xml:space="preserve">those that </w:t>
      </w:r>
      <w:r w:rsidR="00B404AC">
        <w:rPr>
          <w:lang w:val="en-US"/>
        </w:rPr>
        <w:t xml:space="preserve">are </w:t>
      </w:r>
      <w:r>
        <w:rPr>
          <w:lang w:val="en-US"/>
        </w:rPr>
        <w:t>not.  As noted in the Collection Policy Statement for US Newspapers</w:t>
      </w:r>
      <w:r w:rsidR="005B42D5">
        <w:rPr>
          <w:lang w:val="en-US"/>
        </w:rPr>
        <w:t>,</w:t>
      </w:r>
    </w:p>
    <w:p w14:paraId="6E234AA3" w14:textId="77777777" w:rsidR="00D533AE" w:rsidRDefault="00D533AE" w:rsidP="00D533AE">
      <w:pPr>
        <w:ind w:firstLine="0"/>
        <w:jc w:val="left"/>
        <w:rPr>
          <w:lang w:val="en-US"/>
        </w:rPr>
      </w:pPr>
    </w:p>
    <w:p w14:paraId="785B006B" w14:textId="5D966811" w:rsidR="002B26AC" w:rsidRPr="00D533AE" w:rsidRDefault="002B26AC" w:rsidP="001C4F41">
      <w:pPr>
        <w:ind w:left="720" w:firstLine="0"/>
        <w:jc w:val="left"/>
        <w:rPr>
          <w:lang w:val="en-US"/>
        </w:rPr>
      </w:pPr>
      <w:r>
        <w:rPr>
          <w:color w:val="000000" w:themeColor="text1"/>
        </w:rPr>
        <w:t>“</w:t>
      </w:r>
      <w:r w:rsidRPr="002B26AC">
        <w:rPr>
          <w:color w:val="000000" w:themeColor="text1"/>
        </w:rPr>
        <w:t>The Library is not comprehensive in its collecting of United States newspapers. Instead it seeks</w:t>
      </w:r>
      <w:r>
        <w:rPr>
          <w:color w:val="000000" w:themeColor="text1"/>
        </w:rPr>
        <w:t xml:space="preserve"> </w:t>
      </w:r>
      <w:r w:rsidRPr="002B26AC">
        <w:rPr>
          <w:color w:val="000000" w:themeColor="text1"/>
        </w:rPr>
        <w:t>representative coverage of newspaper publishing in each state and territory to reflect the news and</w:t>
      </w:r>
      <w:r>
        <w:rPr>
          <w:color w:val="000000" w:themeColor="text1"/>
        </w:rPr>
        <w:t xml:space="preserve"> </w:t>
      </w:r>
      <w:r w:rsidRPr="002B26AC">
        <w:rPr>
          <w:color w:val="000000" w:themeColor="text1"/>
        </w:rPr>
        <w:t>reading habits of the public over time and to support the information needs of Congress and</w:t>
      </w:r>
      <w:r>
        <w:rPr>
          <w:color w:val="000000" w:themeColor="text1"/>
        </w:rPr>
        <w:t xml:space="preserve"> </w:t>
      </w:r>
      <w:r w:rsidRPr="002B26AC">
        <w:rPr>
          <w:color w:val="000000" w:themeColor="text1"/>
        </w:rPr>
        <w:t>researchers. The Library relies on state libraries and other local and regional repositories to acquire</w:t>
      </w:r>
      <w:r>
        <w:rPr>
          <w:color w:val="000000" w:themeColor="text1"/>
        </w:rPr>
        <w:t xml:space="preserve"> </w:t>
      </w:r>
      <w:r w:rsidRPr="002B26AC">
        <w:rPr>
          <w:color w:val="000000" w:themeColor="text1"/>
        </w:rPr>
        <w:t>and preserve local newspapers and make them available for research.</w:t>
      </w:r>
      <w:r>
        <w:rPr>
          <w:color w:val="000000" w:themeColor="text1"/>
        </w:rPr>
        <w:t>”</w:t>
      </w:r>
    </w:p>
    <w:p w14:paraId="7B056CDE" w14:textId="77777777" w:rsidR="00194557" w:rsidRDefault="00194557" w:rsidP="00D533AE">
      <w:pPr>
        <w:ind w:firstLine="0"/>
      </w:pPr>
    </w:p>
    <w:p w14:paraId="4B78CF42" w14:textId="44B7FE2A" w:rsidR="00B23E8A" w:rsidRDefault="00D533AE" w:rsidP="005B42D5">
      <w:pPr>
        <w:ind w:firstLine="0"/>
      </w:pPr>
      <w:r>
        <w:t>In practice, the overarching guidelines of the collection policy are translated into a list of</w:t>
      </w:r>
      <w:r w:rsidR="00B11DB2">
        <w:t xml:space="preserve"> approximately 400 titles called</w:t>
      </w:r>
      <w:r>
        <w:t xml:space="preserve"> </w:t>
      </w:r>
      <w:r w:rsidR="00B11DB2">
        <w:t>“</w:t>
      </w:r>
      <w:r w:rsidR="00626374">
        <w:t xml:space="preserve">US </w:t>
      </w:r>
      <w:r>
        <w:t>Newspapers Currently Received.</w:t>
      </w:r>
      <w:r w:rsidR="00B11DB2">
        <w:t>”</w:t>
      </w:r>
      <w:r>
        <w:t xml:space="preserve"> This list includes a representative coverage of newspaper publishing in each state or territory. Some</w:t>
      </w:r>
      <w:r w:rsidR="00B23E8A">
        <w:t xml:space="preserve"> registered newspaper</w:t>
      </w:r>
      <w:r w:rsidR="00CB216E">
        <w:t>s</w:t>
      </w:r>
      <w:r w:rsidR="00B23E8A">
        <w:t xml:space="preserve"> </w:t>
      </w:r>
      <w:r w:rsidR="00CB216E">
        <w:t>fall</w:t>
      </w:r>
      <w:r w:rsidR="00B23E8A">
        <w:t xml:space="preserve"> outside the collection d</w:t>
      </w:r>
      <w:r w:rsidR="008460D8">
        <w:t xml:space="preserve">evelopment policy guidelines, and </w:t>
      </w:r>
      <w:r w:rsidR="00CB216E">
        <w:t>those titles are</w:t>
      </w:r>
      <w:r w:rsidR="00B23E8A">
        <w:t xml:space="preserve"> not </w:t>
      </w:r>
      <w:r w:rsidR="00626374">
        <w:lastRenderedPageBreak/>
        <w:t xml:space="preserve">retained </w:t>
      </w:r>
      <w:r w:rsidR="00B404AC">
        <w:t xml:space="preserve">for </w:t>
      </w:r>
      <w:r w:rsidR="00B23E8A">
        <w:t>the Library’s collection</w:t>
      </w:r>
      <w:r w:rsidR="008460D8">
        <w:t xml:space="preserve">. </w:t>
      </w:r>
      <w:r w:rsidR="00CB216E">
        <w:t xml:space="preserve"> Those titles are</w:t>
      </w:r>
      <w:r>
        <w:t xml:space="preserve"> retained by the </w:t>
      </w:r>
      <w:r w:rsidR="00B23E8A">
        <w:t>Copyright Office</w:t>
      </w:r>
      <w:r w:rsidR="005C3EEA">
        <w:t xml:space="preserve"> </w:t>
      </w:r>
      <w:r w:rsidR="00194557">
        <w:t xml:space="preserve">under their retention policies.  </w:t>
      </w:r>
    </w:p>
    <w:p w14:paraId="211C818C" w14:textId="2201326C" w:rsidR="00B23E8A" w:rsidRDefault="00B23E8A" w:rsidP="00B23E8A">
      <w:pPr>
        <w:ind w:firstLine="0"/>
      </w:pPr>
    </w:p>
    <w:p w14:paraId="1BA080E7" w14:textId="442A16B9" w:rsidR="00194557" w:rsidRDefault="00CE1E65" w:rsidP="00CB216E">
      <w:pPr>
        <w:ind w:firstLine="0"/>
      </w:pPr>
      <w:r>
        <w:t xml:space="preserve">For titles that are </w:t>
      </w:r>
      <w:r w:rsidR="008460D8">
        <w:t xml:space="preserve">on the </w:t>
      </w:r>
      <w:r w:rsidR="00626374">
        <w:t xml:space="preserve">“US Newspapers Currently Received” </w:t>
      </w:r>
      <w:r w:rsidR="008460D8">
        <w:t>list</w:t>
      </w:r>
      <w:r>
        <w:t xml:space="preserve">, a copy is moved </w:t>
      </w:r>
      <w:r w:rsidR="00CB216E">
        <w:t xml:space="preserve">to </w:t>
      </w:r>
      <w:r>
        <w:t>processing storage</w:t>
      </w:r>
      <w:r w:rsidR="008460D8">
        <w:t xml:space="preserve">, and </w:t>
      </w:r>
      <w:r w:rsidR="00194557">
        <w:t xml:space="preserve">duplicate deliveries for a single day are reviewed.  </w:t>
      </w:r>
      <w:r w:rsidR="00654A5A" w:rsidRPr="00654A5A">
        <w:t>While the filename structure was intended to prevent duplicate same-day deliveries, a timestamp appended to the filename by</w:t>
      </w:r>
      <w:r w:rsidR="00626374">
        <w:t xml:space="preserve"> the registration system allows</w:t>
      </w:r>
      <w:r w:rsidR="00654A5A" w:rsidRPr="00654A5A">
        <w:t xml:space="preserve"> for duplicate deliveries.  With the le</w:t>
      </w:r>
      <w:r w:rsidR="00CB216E">
        <w:t>gal deposit daily deliveries, multiple issues for the same day</w:t>
      </w:r>
      <w:r w:rsidR="00654A5A" w:rsidRPr="00654A5A">
        <w:t xml:space="preserve"> could appear </w:t>
      </w:r>
      <w:r w:rsidR="00626374">
        <w:t>as the files are</w:t>
      </w:r>
      <w:r w:rsidR="00654A5A" w:rsidRPr="00654A5A">
        <w:t xml:space="preserve"> picked up and bagged on a daily basis.</w:t>
      </w:r>
      <w:r w:rsidR="00654A5A">
        <w:t xml:space="preserve"> </w:t>
      </w:r>
      <w:r w:rsidR="002056E6">
        <w:t>For the legal</w:t>
      </w:r>
      <w:r w:rsidR="008460D8">
        <w:t xml:space="preserve"> deposit daily deliveries, individual </w:t>
      </w:r>
      <w:r w:rsidR="002056E6">
        <w:t>issues are combined</w:t>
      </w:r>
      <w:r w:rsidR="00E330FA">
        <w:t xml:space="preserve"> </w:t>
      </w:r>
      <w:r w:rsidR="00E5002D">
        <w:t xml:space="preserve">into </w:t>
      </w:r>
      <w:r w:rsidR="008460D8">
        <w:t>1-</w:t>
      </w:r>
      <w:r w:rsidR="002056E6">
        <w:t xml:space="preserve">month bags to match the format of the registration deposits.  </w:t>
      </w:r>
    </w:p>
    <w:p w14:paraId="251148FD" w14:textId="77777777" w:rsidR="00194557" w:rsidRDefault="00194557" w:rsidP="00194557">
      <w:pPr>
        <w:ind w:firstLine="0"/>
      </w:pPr>
    </w:p>
    <w:p w14:paraId="0BB7C28C" w14:textId="4B907294" w:rsidR="00626374" w:rsidRDefault="008460D8" w:rsidP="00CB216E">
      <w:pPr>
        <w:ind w:firstLine="0"/>
      </w:pPr>
      <w:r>
        <w:t>After the files have been organized, t</w:t>
      </w:r>
      <w:r w:rsidR="00E330FA">
        <w:t xml:space="preserve">he </w:t>
      </w:r>
      <w:r w:rsidR="00E330FA" w:rsidRPr="00E330FA">
        <w:t>International Standard Serial Number</w:t>
      </w:r>
      <w:r w:rsidR="00E5002D">
        <w:t xml:space="preserve"> </w:t>
      </w:r>
      <w:r w:rsidR="00E330FA">
        <w:t>(ISSN)</w:t>
      </w:r>
      <w:r w:rsidR="00E5002D">
        <w:t xml:space="preserve"> is</w:t>
      </w:r>
      <w:r w:rsidR="00194557">
        <w:t xml:space="preserve"> reviewed to ensure that the ISSN is the correct ISSN for that </w:t>
      </w:r>
      <w:r>
        <w:t xml:space="preserve">particular </w:t>
      </w:r>
      <w:r w:rsidR="00194557">
        <w:t xml:space="preserve">title.  </w:t>
      </w:r>
      <w:r w:rsidR="00E5002D">
        <w:t xml:space="preserve">Publishers sometimes used the </w:t>
      </w:r>
      <w:r w:rsidR="001A3581">
        <w:t>print</w:t>
      </w:r>
      <w:r w:rsidR="00E5002D">
        <w:t xml:space="preserve"> ISSN in their filename structure for their registration deposits.  </w:t>
      </w:r>
      <w:r w:rsidR="00194557">
        <w:t>While</w:t>
      </w:r>
      <w:r>
        <w:t xml:space="preserve"> the</w:t>
      </w:r>
      <w:r w:rsidR="00194557">
        <w:t xml:space="preserve"> PDFs delivered to the Library are often used for the production of the p</w:t>
      </w:r>
      <w:r w:rsidR="00E5002D">
        <w:t xml:space="preserve">rint newspaper, the ISSN </w:t>
      </w:r>
      <w:proofErr w:type="spellStart"/>
      <w:r w:rsidR="00E5002D">
        <w:t>Center</w:t>
      </w:r>
      <w:proofErr w:type="spellEnd"/>
      <w:r w:rsidR="00E5002D">
        <w:t xml:space="preserve"> and </w:t>
      </w:r>
      <w:r w:rsidR="00E5002D" w:rsidRPr="00E5002D">
        <w:t>cataloging</w:t>
      </w:r>
      <w:r w:rsidR="00E5002D">
        <w:t xml:space="preserve"> policy</w:t>
      </w:r>
      <w:r w:rsidR="00626374">
        <w:t xml:space="preserve"> </w:t>
      </w:r>
      <w:r>
        <w:t>determ</w:t>
      </w:r>
      <w:r w:rsidR="00E5002D">
        <w:t>ined that an online ISSN i</w:t>
      </w:r>
      <w:r>
        <w:t>s</w:t>
      </w:r>
      <w:r w:rsidR="00194557">
        <w:t xml:space="preserve"> the appropriate</w:t>
      </w:r>
      <w:r>
        <w:t xml:space="preserve"> type of</w:t>
      </w:r>
      <w:r w:rsidR="00194557">
        <w:t xml:space="preserve"> I</w:t>
      </w:r>
      <w:r>
        <w:t>SS</w:t>
      </w:r>
      <w:r w:rsidR="00777E66">
        <w:t xml:space="preserve">N for these digital deposits. The online ISSN also requires a separate bibliographic record; the digital deposit cannot be attached to the print bibliographic record.  </w:t>
      </w:r>
    </w:p>
    <w:p w14:paraId="1DD2BEAE" w14:textId="77777777" w:rsidR="00626374" w:rsidRDefault="00626374" w:rsidP="00A535C5">
      <w:pPr>
        <w:ind w:firstLine="0"/>
      </w:pPr>
    </w:p>
    <w:p w14:paraId="22F815C7" w14:textId="1A005600" w:rsidR="00CE1E65" w:rsidRDefault="00194557" w:rsidP="001A3581">
      <w:pPr>
        <w:ind w:firstLine="0"/>
      </w:pPr>
      <w:r>
        <w:t>After the</w:t>
      </w:r>
      <w:r w:rsidR="001A3581">
        <w:t xml:space="preserve"> initial review</w:t>
      </w:r>
      <w:r w:rsidR="008460D8">
        <w:t xml:space="preserve">, the ISSNs are converted to </w:t>
      </w:r>
      <w:r w:rsidR="00E330FA">
        <w:t>Lib</w:t>
      </w:r>
      <w:r w:rsidR="008460D8">
        <w:t>rary of Congress Control Numbers</w:t>
      </w:r>
      <w:r w:rsidR="00E330FA">
        <w:t xml:space="preserve"> (</w:t>
      </w:r>
      <w:r w:rsidR="008460D8">
        <w:t>LCCNs</w:t>
      </w:r>
      <w:r w:rsidR="00E330FA">
        <w:t>)</w:t>
      </w:r>
      <w:r>
        <w:t xml:space="preserve"> for access purpose</w:t>
      </w:r>
      <w:r w:rsidR="008460D8">
        <w:t>s</w:t>
      </w:r>
      <w:r>
        <w:t xml:space="preserve">, and the filenames are normalized. After the normalization and correction work is complete, </w:t>
      </w:r>
      <w:r w:rsidR="00A535C5">
        <w:t xml:space="preserve">a metadata file and the corrected bags enter </w:t>
      </w:r>
      <w:r w:rsidR="00C16F44">
        <w:t xml:space="preserve">a second workflow.  </w:t>
      </w:r>
      <w:r w:rsidR="00A535C5">
        <w:t>This workflow</w:t>
      </w:r>
      <w:r w:rsidR="00C16F44">
        <w:t xml:space="preserve"> converts the metadata file into </w:t>
      </w:r>
      <w:r w:rsidR="00A535C5">
        <w:t xml:space="preserve">individual </w:t>
      </w:r>
      <w:r w:rsidR="00C16F44">
        <w:t xml:space="preserve">bag-info.txt files that accompany each bag.  </w:t>
      </w:r>
    </w:p>
    <w:p w14:paraId="20A4E3BD" w14:textId="7D35CBA7" w:rsidR="00C16F44" w:rsidRDefault="00C16F44" w:rsidP="00C16F44">
      <w:pPr>
        <w:ind w:firstLine="0"/>
      </w:pPr>
    </w:p>
    <w:p w14:paraId="603C3C81" w14:textId="19970BB1" w:rsidR="00F07B62" w:rsidRDefault="00F07B62" w:rsidP="00F07B62">
      <w:pPr>
        <w:ind w:firstLine="0"/>
        <w:rPr>
          <w:color w:val="000000"/>
        </w:rPr>
      </w:pPr>
      <w:r w:rsidRPr="00F07B62">
        <w:rPr>
          <w:b/>
          <w:bCs/>
          <w:color w:val="000000"/>
        </w:rPr>
        <w:t xml:space="preserve">Example </w:t>
      </w:r>
      <w:r>
        <w:rPr>
          <w:color w:val="000000"/>
        </w:rPr>
        <w:t xml:space="preserve">- el Nuevo Herald (Miami, FL) - November 2019 issues </w:t>
      </w:r>
    </w:p>
    <w:p w14:paraId="247C724F" w14:textId="77777777" w:rsidR="00F07B62" w:rsidRDefault="00F07B62" w:rsidP="00F07B62">
      <w:pPr>
        <w:ind w:firstLine="0"/>
      </w:pPr>
    </w:p>
    <w:p w14:paraId="55E5FD79" w14:textId="3E0A1961" w:rsidR="00F07B62" w:rsidRDefault="00F07B62" w:rsidP="00F07B62">
      <w:pPr>
        <w:ind w:firstLine="0"/>
        <w:rPr>
          <w:color w:val="000000"/>
        </w:rPr>
      </w:pPr>
      <w:r w:rsidRPr="00F07B62">
        <w:rPr>
          <w:i/>
          <w:iCs/>
        </w:rPr>
        <w:t>Bag name</w:t>
      </w:r>
      <w:r>
        <w:t xml:space="preserve">: </w:t>
      </w:r>
      <w:r>
        <w:rPr>
          <w:color w:val="000000"/>
        </w:rPr>
        <w:t xml:space="preserve">2019201720_201911 </w:t>
      </w:r>
    </w:p>
    <w:p w14:paraId="11913ACB" w14:textId="77777777" w:rsidR="00F07B62" w:rsidRDefault="00F07B62" w:rsidP="00C16F44">
      <w:pPr>
        <w:ind w:firstLine="0"/>
      </w:pPr>
    </w:p>
    <w:p w14:paraId="168B67F1" w14:textId="3CF69ECF" w:rsidR="00C16F44" w:rsidRPr="00F07B62" w:rsidRDefault="00933B22" w:rsidP="00C16F44">
      <w:pPr>
        <w:ind w:firstLine="0"/>
        <w:rPr>
          <w:i/>
          <w:iCs/>
          <w:u w:val="single"/>
        </w:rPr>
      </w:pPr>
      <w:proofErr w:type="gramStart"/>
      <w:r w:rsidRPr="00F07B62">
        <w:rPr>
          <w:i/>
          <w:iCs/>
          <w:u w:val="single"/>
        </w:rPr>
        <w:t>b</w:t>
      </w:r>
      <w:r w:rsidR="00C16F44" w:rsidRPr="00F07B62">
        <w:rPr>
          <w:i/>
          <w:iCs/>
          <w:u w:val="single"/>
        </w:rPr>
        <w:t>ag-info.txt</w:t>
      </w:r>
      <w:proofErr w:type="gramEnd"/>
      <w:r w:rsidR="00C16F44" w:rsidRPr="00F07B62">
        <w:rPr>
          <w:i/>
          <w:iCs/>
          <w:u w:val="single"/>
        </w:rPr>
        <w:t xml:space="preserve"> file</w:t>
      </w:r>
    </w:p>
    <w:p w14:paraId="35385E21" w14:textId="4278B001" w:rsid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p>
    <w:p w14:paraId="43C77162" w14:textId="69BDE649"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LC-Keep: Yes</w:t>
      </w:r>
    </w:p>
    <w:p w14:paraId="5555849B"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 xml:space="preserve">LC-Project: </w:t>
      </w:r>
      <w:proofErr w:type="spellStart"/>
      <w:r w:rsidRPr="00C16F44">
        <w:rPr>
          <w:rFonts w:ascii="Courier New" w:eastAsia="Times New Roman" w:hAnsi="Courier New" w:cs="Courier New"/>
          <w:color w:val="000000"/>
          <w:sz w:val="20"/>
          <w:lang w:val="en-US" w:eastAsia="zh-CN"/>
        </w:rPr>
        <w:t>sgpnpemanpr</w:t>
      </w:r>
      <w:proofErr w:type="spellEnd"/>
    </w:p>
    <w:p w14:paraId="4CCD1D80"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External-Identifier: 2019201720 (LCCN)</w:t>
      </w:r>
    </w:p>
    <w:p w14:paraId="73F1A69E"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LC-LCCN: 2019201720</w:t>
      </w:r>
    </w:p>
    <w:p w14:paraId="1891E38D"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LC-ISSN: 2688-8793</w:t>
      </w:r>
    </w:p>
    <w:p w14:paraId="2FD35E48"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LC-Content-Type: textual</w:t>
      </w:r>
    </w:p>
    <w:p w14:paraId="5AD4C3A0"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Internal-Sender-Identifier: 2688-8793 (ISSN)</w:t>
      </w:r>
    </w:p>
    <w:p w14:paraId="2F61B84D" w14:textId="4D54012C" w:rsidR="00C16F44" w:rsidRPr="00C16F44" w:rsidRDefault="0062637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Pr>
          <w:rFonts w:ascii="Courier New" w:eastAsia="Times New Roman" w:hAnsi="Courier New" w:cs="Courier New"/>
          <w:color w:val="000000"/>
          <w:sz w:val="20"/>
          <w:lang w:val="en-US" w:eastAsia="zh-CN"/>
        </w:rPr>
        <w:t>LC-Items: 30</w:t>
      </w:r>
      <w:r w:rsidR="00C16F44" w:rsidRPr="00C16F44">
        <w:rPr>
          <w:rFonts w:ascii="Courier New" w:eastAsia="Times New Roman" w:hAnsi="Courier New" w:cs="Courier New"/>
          <w:color w:val="000000"/>
          <w:sz w:val="20"/>
          <w:lang w:val="en-US" w:eastAsia="zh-CN"/>
        </w:rPr>
        <w:t xml:space="preserve"> newspaper issues</w:t>
      </w:r>
    </w:p>
    <w:p w14:paraId="52E84062"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LC-Title: el Nuevo Herald</w:t>
      </w:r>
    </w:p>
    <w:p w14:paraId="32FAC459"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 xml:space="preserve">LC-Content-Custodian: Serial </w:t>
      </w:r>
      <w:proofErr w:type="gramStart"/>
      <w:r w:rsidRPr="00C16F44">
        <w:rPr>
          <w:rFonts w:ascii="Courier New" w:eastAsia="Times New Roman" w:hAnsi="Courier New" w:cs="Courier New"/>
          <w:color w:val="000000"/>
          <w:sz w:val="20"/>
          <w:lang w:val="en-US" w:eastAsia="zh-CN"/>
        </w:rPr>
        <w:t>And</w:t>
      </w:r>
      <w:proofErr w:type="gramEnd"/>
      <w:r w:rsidRPr="00C16F44">
        <w:rPr>
          <w:rFonts w:ascii="Courier New" w:eastAsia="Times New Roman" w:hAnsi="Courier New" w:cs="Courier New"/>
          <w:color w:val="000000"/>
          <w:sz w:val="20"/>
          <w:lang w:val="en-US" w:eastAsia="zh-CN"/>
        </w:rPr>
        <w:t xml:space="preserve"> Government Publications Division</w:t>
      </w:r>
    </w:p>
    <w:p w14:paraId="594B4E84"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 xml:space="preserve">LC-Content-Acquisition: </w:t>
      </w:r>
      <w:proofErr w:type="spellStart"/>
      <w:r w:rsidRPr="00C16F44">
        <w:rPr>
          <w:rFonts w:ascii="Courier New" w:eastAsia="Times New Roman" w:hAnsi="Courier New" w:cs="Courier New"/>
          <w:color w:val="000000"/>
          <w:sz w:val="20"/>
          <w:lang w:val="en-US" w:eastAsia="zh-CN"/>
        </w:rPr>
        <w:t>copyright_deposit</w:t>
      </w:r>
      <w:proofErr w:type="spellEnd"/>
    </w:p>
    <w:p w14:paraId="39100308"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 xml:space="preserve">LC-Content-Process: </w:t>
      </w:r>
      <w:proofErr w:type="spellStart"/>
      <w:r w:rsidRPr="00C16F44">
        <w:rPr>
          <w:rFonts w:ascii="Courier New" w:eastAsia="Times New Roman" w:hAnsi="Courier New" w:cs="Courier New"/>
          <w:color w:val="000000"/>
          <w:sz w:val="20"/>
          <w:lang w:val="en-US" w:eastAsia="zh-CN"/>
        </w:rPr>
        <w:t>content_transfer</w:t>
      </w:r>
      <w:proofErr w:type="spellEnd"/>
    </w:p>
    <w:p w14:paraId="36512505" w14:textId="77777777" w:rsidR="00C16F44" w:rsidRPr="00C16F44" w:rsidRDefault="00C16F44" w:rsidP="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rsidRPr="00C16F44">
        <w:rPr>
          <w:rFonts w:ascii="Courier New" w:eastAsia="Times New Roman" w:hAnsi="Courier New" w:cs="Courier New"/>
          <w:color w:val="000000"/>
          <w:sz w:val="20"/>
          <w:lang w:val="en-US" w:eastAsia="zh-CN"/>
        </w:rPr>
        <w:t>LC-Content-Date: 201911</w:t>
      </w:r>
    </w:p>
    <w:p w14:paraId="64B2BB9B" w14:textId="4FD6A834" w:rsidR="00C16F44" w:rsidRDefault="00C16F44" w:rsidP="00C16F44">
      <w:pPr>
        <w:ind w:firstLine="0"/>
      </w:pPr>
    </w:p>
    <w:p w14:paraId="78FFB797" w14:textId="7988D825" w:rsidR="00C16F44" w:rsidRPr="00F07B62" w:rsidRDefault="00C16F44" w:rsidP="00C16F44">
      <w:pPr>
        <w:ind w:firstLine="0"/>
        <w:rPr>
          <w:i/>
          <w:iCs/>
        </w:rPr>
      </w:pPr>
      <w:proofErr w:type="gramStart"/>
      <w:r w:rsidRPr="00F07B62">
        <w:rPr>
          <w:i/>
          <w:iCs/>
        </w:rPr>
        <w:t>manifest-md5.txt</w:t>
      </w:r>
      <w:proofErr w:type="gramEnd"/>
      <w:r w:rsidR="00933B22" w:rsidRPr="00F07B62">
        <w:rPr>
          <w:i/>
          <w:iCs/>
        </w:rPr>
        <w:t xml:space="preserve"> file</w:t>
      </w:r>
    </w:p>
    <w:p w14:paraId="2823F897" w14:textId="77777777" w:rsidR="00C16F44" w:rsidRDefault="00C16F44" w:rsidP="00C16F44">
      <w:pPr>
        <w:ind w:firstLine="0"/>
      </w:pPr>
    </w:p>
    <w:p w14:paraId="1C1967E0" w14:textId="43FDE9E8" w:rsidR="00C16F44" w:rsidRDefault="00C16F44" w:rsidP="00C16F44">
      <w:pPr>
        <w:pStyle w:val="HTMLPreformatted"/>
        <w:rPr>
          <w:color w:val="000000"/>
        </w:rPr>
      </w:pPr>
      <w:r>
        <w:rPr>
          <w:color w:val="000000"/>
        </w:rPr>
        <w:t>[</w:t>
      </w:r>
      <w:proofErr w:type="gramStart"/>
      <w:r>
        <w:rPr>
          <w:color w:val="000000"/>
        </w:rPr>
        <w:t>checksum</w:t>
      </w:r>
      <w:proofErr w:type="gramEnd"/>
      <w:r>
        <w:rPr>
          <w:color w:val="000000"/>
        </w:rPr>
        <w:t>]  data/2019201720_20191101.pdf</w:t>
      </w:r>
    </w:p>
    <w:p w14:paraId="2160AB62" w14:textId="0292A75E" w:rsidR="00C16F44" w:rsidRDefault="00C16F44" w:rsidP="00C16F44">
      <w:pPr>
        <w:pStyle w:val="HTMLPreformatted"/>
        <w:rPr>
          <w:color w:val="000000"/>
        </w:rPr>
      </w:pPr>
      <w:r>
        <w:rPr>
          <w:color w:val="000000"/>
        </w:rPr>
        <w:t>[</w:t>
      </w:r>
      <w:proofErr w:type="gramStart"/>
      <w:r>
        <w:rPr>
          <w:color w:val="000000"/>
        </w:rPr>
        <w:t>checksum</w:t>
      </w:r>
      <w:proofErr w:type="gramEnd"/>
      <w:r>
        <w:rPr>
          <w:color w:val="000000"/>
        </w:rPr>
        <w:t>]  data/2019201720_20191102.pdf</w:t>
      </w:r>
    </w:p>
    <w:p w14:paraId="181DD4D4" w14:textId="77777777" w:rsidR="00C16F44" w:rsidRDefault="00C16F44" w:rsidP="00C16F44">
      <w:pPr>
        <w:pStyle w:val="HTMLPreformatted"/>
        <w:rPr>
          <w:color w:val="000000"/>
        </w:rPr>
      </w:pPr>
      <w:r>
        <w:rPr>
          <w:color w:val="000000"/>
        </w:rPr>
        <w:t>[</w:t>
      </w:r>
      <w:proofErr w:type="gramStart"/>
      <w:r>
        <w:rPr>
          <w:color w:val="000000"/>
        </w:rPr>
        <w:t>checksum</w:t>
      </w:r>
      <w:proofErr w:type="gramEnd"/>
      <w:r>
        <w:rPr>
          <w:color w:val="000000"/>
        </w:rPr>
        <w:t xml:space="preserve">]  data/2019201720_20191103.pdf </w:t>
      </w:r>
    </w:p>
    <w:p w14:paraId="469B5AFA" w14:textId="6C6BC4E7" w:rsidR="00C16F44" w:rsidRDefault="00C16F44" w:rsidP="00C16F44">
      <w:pPr>
        <w:pStyle w:val="HTMLPreformatted"/>
        <w:rPr>
          <w:color w:val="000000"/>
        </w:rPr>
      </w:pPr>
      <w:r>
        <w:rPr>
          <w:color w:val="000000"/>
        </w:rPr>
        <w:t xml:space="preserve">. . . </w:t>
      </w:r>
    </w:p>
    <w:p w14:paraId="6E59841F" w14:textId="77777777" w:rsidR="00ED7C8B" w:rsidRDefault="00ED7C8B" w:rsidP="00ED7C8B">
      <w:pPr>
        <w:ind w:firstLine="0"/>
      </w:pPr>
    </w:p>
    <w:p w14:paraId="7D6DB485" w14:textId="3DECDF67" w:rsidR="00933B22" w:rsidRDefault="00A535C5" w:rsidP="00A5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lastRenderedPageBreak/>
        <w:t>(</w:t>
      </w:r>
      <w:r w:rsidR="00ED7C8B">
        <w:t>Some of the fields in the bag-info.txt field are duplicative as c</w:t>
      </w:r>
      <w:r w:rsidR="0064128B">
        <w:t>ertain fields are indexed in the digital</w:t>
      </w:r>
      <w:r w:rsidR="00ED7C8B">
        <w:t xml:space="preserve"> repository and other local fields </w:t>
      </w:r>
      <w:r>
        <w:t>are not.)</w:t>
      </w:r>
    </w:p>
    <w:p w14:paraId="6EE3C19C" w14:textId="49D413D6" w:rsidR="002056E6" w:rsidRDefault="002056E6" w:rsidP="00ED7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p>
    <w:p w14:paraId="0FD27371" w14:textId="4A9710A7" w:rsidR="00E27980" w:rsidRPr="00C2201E" w:rsidRDefault="00A535C5" w:rsidP="001A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color w:val="000000"/>
          <w:sz w:val="20"/>
          <w:lang w:val="en-US" w:eastAsia="zh-CN"/>
        </w:rPr>
      </w:pPr>
      <w:r>
        <w:t>During the second workflow, content is reviewed in a local quality review tool</w:t>
      </w:r>
      <w:r w:rsidR="00885EA8">
        <w:t xml:space="preserve"> that supports automated sampling of images and metadata</w:t>
      </w:r>
      <w:r w:rsidR="003267A1">
        <w:t xml:space="preserve">. </w:t>
      </w:r>
      <w:r w:rsidR="00654A5A">
        <w:t xml:space="preserve"> One </w:t>
      </w:r>
      <w:r w:rsidR="00885EA8">
        <w:t xml:space="preserve">common discovery is </w:t>
      </w:r>
      <w:r w:rsidR="00654A5A" w:rsidRPr="00654A5A">
        <w:t>duplicate pa</w:t>
      </w:r>
      <w:r w:rsidR="001A3581">
        <w:t xml:space="preserve">ges.  These duplicate pages can be </w:t>
      </w:r>
      <w:r w:rsidR="00654A5A" w:rsidRPr="00654A5A">
        <w:t xml:space="preserve">due to corrections made to a </w:t>
      </w:r>
      <w:r w:rsidR="001A3581">
        <w:t>page over the course of a day or</w:t>
      </w:r>
      <w:r w:rsidR="00654A5A" w:rsidRPr="00654A5A">
        <w:t xml:space="preserve"> if the newspaper published several local editions with ads unique to that local area.  </w:t>
      </w:r>
      <w:r w:rsidR="00885EA8">
        <w:t xml:space="preserve">Similarly, missing pages from issues </w:t>
      </w:r>
      <w:r w:rsidR="001A3581">
        <w:t xml:space="preserve">are </w:t>
      </w:r>
      <w:r w:rsidR="00885EA8">
        <w:t>identified.</w:t>
      </w:r>
      <w:r w:rsidR="0064128B">
        <w:t xml:space="preserve"> Any</w:t>
      </w:r>
      <w:r w:rsidR="00C2201E">
        <w:t xml:space="preserve"> problems </w:t>
      </w:r>
      <w:r w:rsidR="003267A1">
        <w:t xml:space="preserve">are noted, and the content is then copied to long-term storage and access storage. </w:t>
      </w:r>
    </w:p>
    <w:p w14:paraId="6CF2065D" w14:textId="4C4DCC51" w:rsidR="0084174A" w:rsidRDefault="003A4DB7" w:rsidP="00A535C5">
      <w:pPr>
        <w:pStyle w:val="Heading1"/>
      </w:pPr>
      <w:r>
        <w:t>Providing Access to D</w:t>
      </w:r>
      <w:r w:rsidR="00A535C5">
        <w:t xml:space="preserve">eposits </w:t>
      </w:r>
    </w:p>
    <w:p w14:paraId="55C44DC9" w14:textId="03D2E125" w:rsidR="0084174A" w:rsidRDefault="0084174A" w:rsidP="0084174A">
      <w:pPr>
        <w:ind w:firstLine="0"/>
        <w:rPr>
          <w:lang w:val="en-US"/>
        </w:rPr>
      </w:pPr>
      <w:r>
        <w:rPr>
          <w:lang w:val="en-US"/>
        </w:rPr>
        <w:t>In October 2018, the Library published the FY2019-FY2023 Digital Strategic Plan. The plan noted:</w:t>
      </w:r>
    </w:p>
    <w:p w14:paraId="4C140B34" w14:textId="77777777" w:rsidR="0084174A" w:rsidRPr="0084174A" w:rsidRDefault="0084174A" w:rsidP="0084174A">
      <w:pPr>
        <w:ind w:firstLine="0"/>
        <w:rPr>
          <w:lang w:val="en-US"/>
        </w:rPr>
      </w:pPr>
    </w:p>
    <w:p w14:paraId="6AD2B0B8" w14:textId="71C81BA4" w:rsidR="0084174A" w:rsidRDefault="0084174A" w:rsidP="0008581E">
      <w:pPr>
        <w:ind w:left="720" w:firstLine="0"/>
      </w:pPr>
      <w:r>
        <w:t>“We will expand our ability to provide secure on-site access to rights-restricted digital material</w:t>
      </w:r>
      <w:r w:rsidR="00646F31">
        <w:t xml:space="preserve"> . . .</w:t>
      </w:r>
      <w:r>
        <w:t xml:space="preserve"> Additionally, we will build systems that will allow users the maximum authorized access to content, based on their role (e.g., congressional user, staff, or researcher) and on or off-site location.”</w:t>
      </w:r>
    </w:p>
    <w:p w14:paraId="5D2C942B" w14:textId="3BEE656A" w:rsidR="0084174A" w:rsidRDefault="0084174A" w:rsidP="00D010C2">
      <w:pPr>
        <w:ind w:firstLine="0"/>
      </w:pPr>
    </w:p>
    <w:p w14:paraId="2C34DC12" w14:textId="00109A12" w:rsidR="0084174A" w:rsidRDefault="00646F31" w:rsidP="00B25A83">
      <w:pPr>
        <w:ind w:firstLine="0"/>
        <w:rPr>
          <w:lang w:val="en-US"/>
        </w:rPr>
      </w:pPr>
      <w:r>
        <w:t>When the Digital Strategic Plan was published</w:t>
      </w:r>
      <w:r w:rsidR="00A535C5">
        <w:rPr>
          <w:lang w:val="en-US"/>
        </w:rPr>
        <w:t xml:space="preserve">, </w:t>
      </w:r>
      <w:r w:rsidR="0084174A">
        <w:rPr>
          <w:lang w:val="en-US"/>
        </w:rPr>
        <w:t xml:space="preserve">newspaper PDFs had been </w:t>
      </w:r>
      <w:r w:rsidR="00A535C5">
        <w:rPr>
          <w:lang w:val="en-US"/>
        </w:rPr>
        <w:t xml:space="preserve">collected </w:t>
      </w:r>
      <w:r w:rsidR="004A27FD">
        <w:rPr>
          <w:lang w:val="en-US"/>
        </w:rPr>
        <w:t xml:space="preserve">for </w:t>
      </w:r>
      <w:r w:rsidR="00A535C5">
        <w:rPr>
          <w:lang w:val="en-US"/>
        </w:rPr>
        <w:t>six months</w:t>
      </w:r>
      <w:r w:rsidR="0084174A">
        <w:rPr>
          <w:lang w:val="en-US"/>
        </w:rPr>
        <w:t xml:space="preserve">, and it was </w:t>
      </w:r>
      <w:r>
        <w:rPr>
          <w:lang w:val="en-US"/>
        </w:rPr>
        <w:t xml:space="preserve">important </w:t>
      </w:r>
      <w:r w:rsidR="0084174A">
        <w:rPr>
          <w:lang w:val="en-US"/>
        </w:rPr>
        <w:t xml:space="preserve">to </w:t>
      </w:r>
      <w:r>
        <w:rPr>
          <w:lang w:val="en-US"/>
        </w:rPr>
        <w:t>the</w:t>
      </w:r>
      <w:r w:rsidR="0084174A">
        <w:rPr>
          <w:lang w:val="en-US"/>
        </w:rPr>
        <w:t xml:space="preserve"> reference staff to provide access to those PDFs as quickly as possible.  </w:t>
      </w:r>
      <w:r>
        <w:rPr>
          <w:lang w:val="en-US"/>
        </w:rPr>
        <w:t>Access to rece</w:t>
      </w:r>
      <w:r w:rsidR="004A27FD">
        <w:rPr>
          <w:lang w:val="en-US"/>
        </w:rPr>
        <w:t>nt microfilm and print issues was</w:t>
      </w:r>
      <w:r>
        <w:rPr>
          <w:lang w:val="en-US"/>
        </w:rPr>
        <w:t xml:space="preserve"> an established service in the</w:t>
      </w:r>
      <w:r w:rsidR="0084174A">
        <w:rPr>
          <w:lang w:val="en-US"/>
        </w:rPr>
        <w:t xml:space="preserve"> reading room, and some titles were not available via other means</w:t>
      </w:r>
      <w:r>
        <w:rPr>
          <w:lang w:val="en-US"/>
        </w:rPr>
        <w:t>,</w:t>
      </w:r>
      <w:r w:rsidR="002904C9">
        <w:rPr>
          <w:lang w:val="en-US"/>
        </w:rPr>
        <w:t xml:space="preserve"> such as subscription databases or print subscriptions</w:t>
      </w:r>
      <w:r w:rsidR="0084174A">
        <w:rPr>
          <w:lang w:val="en-US"/>
        </w:rPr>
        <w:t xml:space="preserve">.  This was particularly important for </w:t>
      </w:r>
      <w:r>
        <w:rPr>
          <w:lang w:val="en-US"/>
        </w:rPr>
        <w:t xml:space="preserve">situations </w:t>
      </w:r>
      <w:r w:rsidR="0084174A">
        <w:rPr>
          <w:lang w:val="en-US"/>
        </w:rPr>
        <w:t xml:space="preserve">where the patron required the page image </w:t>
      </w:r>
      <w:r w:rsidR="00B25A83">
        <w:rPr>
          <w:lang w:val="en-US"/>
        </w:rPr>
        <w:t>and not just</w:t>
      </w:r>
      <w:r w:rsidR="0084174A">
        <w:rPr>
          <w:lang w:val="en-US"/>
        </w:rPr>
        <w:t xml:space="preserve"> </w:t>
      </w:r>
      <w:r w:rsidR="00B25A83">
        <w:rPr>
          <w:lang w:val="en-US"/>
        </w:rPr>
        <w:t>the article text</w:t>
      </w:r>
      <w:r w:rsidR="0084174A">
        <w:rPr>
          <w:lang w:val="en-US"/>
        </w:rPr>
        <w:t xml:space="preserve">.  </w:t>
      </w:r>
    </w:p>
    <w:p w14:paraId="67432FE1" w14:textId="2F15B4D3" w:rsidR="00071ED0" w:rsidRDefault="00071ED0" w:rsidP="00D010C2">
      <w:pPr>
        <w:ind w:firstLine="0"/>
        <w:rPr>
          <w:lang w:val="en-US"/>
        </w:rPr>
      </w:pPr>
    </w:p>
    <w:p w14:paraId="6EC6CF00" w14:textId="74929886" w:rsidR="00E05960" w:rsidRDefault="00E05960" w:rsidP="005C3D77">
      <w:pPr>
        <w:ind w:firstLine="0"/>
        <w:rPr>
          <w:lang w:val="en-US"/>
        </w:rPr>
      </w:pPr>
      <w:r>
        <w:rPr>
          <w:lang w:val="en-US"/>
        </w:rPr>
        <w:t xml:space="preserve">With the publication of the Digital Strategic Plan, the Library’s </w:t>
      </w:r>
      <w:r w:rsidR="00A535C5">
        <w:rPr>
          <w:lang w:val="en-US"/>
        </w:rPr>
        <w:t>legal team</w:t>
      </w:r>
      <w:r>
        <w:rPr>
          <w:lang w:val="en-US"/>
        </w:rPr>
        <w:t xml:space="preserve"> and collections staff </w:t>
      </w:r>
      <w:r w:rsidR="004A27FD">
        <w:rPr>
          <w:lang w:val="en-US"/>
        </w:rPr>
        <w:t xml:space="preserve">investigated how to best maintain research access while respecting intellectual property rights.  This resulted in </w:t>
      </w:r>
      <w:r>
        <w:rPr>
          <w:lang w:val="en-US"/>
        </w:rPr>
        <w:t xml:space="preserve">guidelines for </w:t>
      </w:r>
      <w:r w:rsidR="004A27FD">
        <w:rPr>
          <w:lang w:val="en-US"/>
        </w:rPr>
        <w:t xml:space="preserve">rights-restricted </w:t>
      </w:r>
      <w:r>
        <w:rPr>
          <w:lang w:val="en-US"/>
        </w:rPr>
        <w:t>di</w:t>
      </w:r>
      <w:r w:rsidR="00A535C5">
        <w:rPr>
          <w:lang w:val="en-US"/>
        </w:rPr>
        <w:t xml:space="preserve">gital </w:t>
      </w:r>
      <w:r w:rsidR="004A27FD">
        <w:rPr>
          <w:lang w:val="en-US"/>
        </w:rPr>
        <w:t>collection items</w:t>
      </w:r>
      <w:r w:rsidR="00A535C5">
        <w:rPr>
          <w:lang w:val="en-US"/>
        </w:rPr>
        <w:t xml:space="preserve"> in multiple formats</w:t>
      </w:r>
      <w:r w:rsidR="004A27FD">
        <w:rPr>
          <w:lang w:val="en-US"/>
        </w:rPr>
        <w:t xml:space="preserve">, </w:t>
      </w:r>
      <w:r>
        <w:rPr>
          <w:lang w:val="en-US"/>
        </w:rPr>
        <w:t xml:space="preserve">including </w:t>
      </w:r>
      <w:r w:rsidR="004A27FD">
        <w:rPr>
          <w:lang w:val="en-US"/>
        </w:rPr>
        <w:t xml:space="preserve">books and </w:t>
      </w:r>
      <w:r>
        <w:rPr>
          <w:lang w:val="en-US"/>
        </w:rPr>
        <w:t>new</w:t>
      </w:r>
      <w:r w:rsidR="00A535C5">
        <w:rPr>
          <w:lang w:val="en-US"/>
        </w:rPr>
        <w:t xml:space="preserve">spapers.  While the </w:t>
      </w:r>
      <w:r w:rsidR="004A27FD">
        <w:rPr>
          <w:lang w:val="en-US"/>
        </w:rPr>
        <w:t xml:space="preserve">new registration </w:t>
      </w:r>
      <w:r w:rsidR="00A535C5">
        <w:rPr>
          <w:lang w:val="en-US"/>
        </w:rPr>
        <w:t xml:space="preserve">rule </w:t>
      </w:r>
      <w:r w:rsidR="004A27FD">
        <w:rPr>
          <w:lang w:val="en-US"/>
        </w:rPr>
        <w:t xml:space="preserve">had </w:t>
      </w:r>
      <w:r w:rsidR="00A535C5">
        <w:rPr>
          <w:lang w:val="en-US"/>
        </w:rPr>
        <w:t>established</w:t>
      </w:r>
      <w:r>
        <w:rPr>
          <w:lang w:val="en-US"/>
        </w:rPr>
        <w:t xml:space="preserve"> guidelines on who could access the files and where the files could be access</w:t>
      </w:r>
      <w:r w:rsidR="00A535C5">
        <w:rPr>
          <w:lang w:val="en-US"/>
        </w:rPr>
        <w:t>ed</w:t>
      </w:r>
      <w:r>
        <w:rPr>
          <w:lang w:val="en-US"/>
        </w:rPr>
        <w:t xml:space="preserve">, </w:t>
      </w:r>
      <w:r w:rsidR="001A3581">
        <w:rPr>
          <w:lang w:val="en-US"/>
        </w:rPr>
        <w:t xml:space="preserve">the legal team laid out the </w:t>
      </w:r>
      <w:r w:rsidR="00B404C4">
        <w:rPr>
          <w:lang w:val="en-US"/>
        </w:rPr>
        <w:t xml:space="preserve">functional </w:t>
      </w:r>
      <w:r>
        <w:rPr>
          <w:lang w:val="en-US"/>
        </w:rPr>
        <w:t xml:space="preserve">restrictions.  </w:t>
      </w:r>
      <w:r w:rsidR="001A3581">
        <w:rPr>
          <w:lang w:val="en-US"/>
        </w:rPr>
        <w:t xml:space="preserve">For the newspaper deposits, </w:t>
      </w:r>
      <w:r>
        <w:rPr>
          <w:lang w:val="en-US"/>
        </w:rPr>
        <w:t>tw</w:t>
      </w:r>
      <w:r w:rsidR="00A535C5">
        <w:rPr>
          <w:lang w:val="en-US"/>
        </w:rPr>
        <w:t xml:space="preserve">o users </w:t>
      </w:r>
      <w:r w:rsidR="005C3D77">
        <w:rPr>
          <w:lang w:val="en-US"/>
        </w:rPr>
        <w:t xml:space="preserve">could access the same </w:t>
      </w:r>
      <w:r w:rsidR="001A3581">
        <w:rPr>
          <w:lang w:val="en-US"/>
        </w:rPr>
        <w:t>issue</w:t>
      </w:r>
      <w:r w:rsidR="005C3D77">
        <w:rPr>
          <w:lang w:val="en-US"/>
        </w:rPr>
        <w:t xml:space="preserve"> at the same time</w:t>
      </w:r>
      <w:r w:rsidR="001A3581">
        <w:rPr>
          <w:lang w:val="en-US"/>
        </w:rPr>
        <w:t>, and p</w:t>
      </w:r>
      <w:r>
        <w:rPr>
          <w:lang w:val="en-US"/>
        </w:rPr>
        <w:t>rinting</w:t>
      </w:r>
      <w:r w:rsidR="00A535C5">
        <w:rPr>
          <w:lang w:val="en-US"/>
        </w:rPr>
        <w:t xml:space="preserve"> was allowed</w:t>
      </w:r>
      <w:r>
        <w:rPr>
          <w:lang w:val="en-US"/>
        </w:rPr>
        <w:t xml:space="preserve"> as the </w:t>
      </w:r>
      <w:r w:rsidR="00A535C5">
        <w:rPr>
          <w:lang w:val="en-US"/>
        </w:rPr>
        <w:t>takeaway metho</w:t>
      </w:r>
      <w:r w:rsidR="001A3581">
        <w:rPr>
          <w:lang w:val="en-US"/>
        </w:rPr>
        <w:t>d.  D</w:t>
      </w:r>
      <w:r>
        <w:rPr>
          <w:lang w:val="en-US"/>
        </w:rPr>
        <w:t xml:space="preserve">ownloads or emailing </w:t>
      </w:r>
      <w:r w:rsidR="00A535C5">
        <w:rPr>
          <w:lang w:val="en-US"/>
        </w:rPr>
        <w:t xml:space="preserve">were </w:t>
      </w:r>
      <w:r>
        <w:rPr>
          <w:lang w:val="en-US"/>
        </w:rPr>
        <w:t xml:space="preserve">not permitted.  Similar restrictions were </w:t>
      </w:r>
      <w:r w:rsidR="00A535C5">
        <w:rPr>
          <w:lang w:val="en-US"/>
        </w:rPr>
        <w:t>established</w:t>
      </w:r>
      <w:r>
        <w:rPr>
          <w:lang w:val="en-US"/>
        </w:rPr>
        <w:t xml:space="preserve"> for other items depending on the format type and method of acquisition.</w:t>
      </w:r>
      <w:r w:rsidR="00B404C4">
        <w:rPr>
          <w:lang w:val="en-US"/>
        </w:rPr>
        <w:t xml:space="preserve">  Some purchased </w:t>
      </w:r>
      <w:r w:rsidR="004A27FD">
        <w:rPr>
          <w:lang w:val="en-US"/>
        </w:rPr>
        <w:t xml:space="preserve">foreign </w:t>
      </w:r>
      <w:r w:rsidR="00B404C4">
        <w:rPr>
          <w:lang w:val="en-US"/>
        </w:rPr>
        <w:t>newspapers are</w:t>
      </w:r>
      <w:r w:rsidR="005C3D77">
        <w:rPr>
          <w:lang w:val="en-US"/>
        </w:rPr>
        <w:t xml:space="preserve"> accessible on-site to</w:t>
      </w:r>
      <w:r w:rsidR="00A535C5">
        <w:rPr>
          <w:lang w:val="en-US"/>
        </w:rPr>
        <w:t xml:space="preserve"> an unlimited number of users.  Meanwhile, b</w:t>
      </w:r>
      <w:r w:rsidR="00B404C4">
        <w:rPr>
          <w:lang w:val="en-US"/>
        </w:rPr>
        <w:t>ooks have a</w:t>
      </w:r>
      <w:r w:rsidR="005C3D77">
        <w:rPr>
          <w:lang w:val="en-US"/>
        </w:rPr>
        <w:t xml:space="preserve"> simultaneous user limit for</w:t>
      </w:r>
      <w:r>
        <w:rPr>
          <w:lang w:val="en-US"/>
        </w:rPr>
        <w:t xml:space="preserve"> the whole book, rather than chapters or pages.  </w:t>
      </w:r>
    </w:p>
    <w:p w14:paraId="48F6450A" w14:textId="002743CB" w:rsidR="00E05960" w:rsidRDefault="00E05960" w:rsidP="00D010C2">
      <w:pPr>
        <w:ind w:firstLine="0"/>
        <w:rPr>
          <w:lang w:val="en-US"/>
        </w:rPr>
      </w:pPr>
    </w:p>
    <w:p w14:paraId="542F339B" w14:textId="506CFE36" w:rsidR="007C064B" w:rsidRDefault="00A535C5" w:rsidP="00B25A83">
      <w:pPr>
        <w:ind w:firstLine="0"/>
        <w:rPr>
          <w:lang w:val="en-US"/>
        </w:rPr>
      </w:pPr>
      <w:r>
        <w:rPr>
          <w:lang w:val="en-US"/>
        </w:rPr>
        <w:t>Once the legal team</w:t>
      </w:r>
      <w:r w:rsidR="00E05960">
        <w:rPr>
          <w:lang w:val="en-US"/>
        </w:rPr>
        <w:t xml:space="preserve"> had provided a framework</w:t>
      </w:r>
      <w:r w:rsidR="00E330FA">
        <w:rPr>
          <w:lang w:val="en-US"/>
        </w:rPr>
        <w:t>, a</w:t>
      </w:r>
      <w:r w:rsidR="00E05960">
        <w:rPr>
          <w:lang w:val="en-US"/>
        </w:rPr>
        <w:t xml:space="preserve"> </w:t>
      </w:r>
      <w:r w:rsidR="00EA67FE">
        <w:rPr>
          <w:lang w:val="en-US"/>
        </w:rPr>
        <w:t xml:space="preserve">technical </w:t>
      </w:r>
      <w:r w:rsidR="00E05960">
        <w:rPr>
          <w:lang w:val="en-US"/>
        </w:rPr>
        <w:t xml:space="preserve">project was chartered </w:t>
      </w:r>
      <w:r w:rsidR="00493198">
        <w:rPr>
          <w:lang w:val="en-US"/>
        </w:rPr>
        <w:t xml:space="preserve">for the access system </w:t>
      </w:r>
      <w:r w:rsidR="000057FA">
        <w:rPr>
          <w:lang w:val="en-US"/>
        </w:rPr>
        <w:t>in early 2019</w:t>
      </w:r>
      <w:r w:rsidR="00E05960">
        <w:rPr>
          <w:lang w:val="en-US"/>
        </w:rPr>
        <w:t xml:space="preserve">.  </w:t>
      </w:r>
      <w:r w:rsidR="00C769F7">
        <w:rPr>
          <w:lang w:val="en-US"/>
        </w:rPr>
        <w:t xml:space="preserve">The project started with a kickoff, a review of the current bag structure and content types, a cognitive walkthrough, and </w:t>
      </w:r>
      <w:r w:rsidR="00B404C4">
        <w:rPr>
          <w:lang w:val="en-US"/>
        </w:rPr>
        <w:t xml:space="preserve">the creation of </w:t>
      </w:r>
      <w:r w:rsidR="00C769F7">
        <w:rPr>
          <w:lang w:val="en-US"/>
        </w:rPr>
        <w:t xml:space="preserve">user stories.  Due to technical constraints, </w:t>
      </w:r>
      <w:r w:rsidR="005C3D77">
        <w:rPr>
          <w:lang w:val="en-US"/>
        </w:rPr>
        <w:t>patrons</w:t>
      </w:r>
      <w:r w:rsidR="00C769F7">
        <w:rPr>
          <w:lang w:val="en-US"/>
        </w:rPr>
        <w:t xml:space="preserve"> </w:t>
      </w:r>
      <w:r w:rsidR="005C3D77">
        <w:rPr>
          <w:lang w:val="en-US"/>
        </w:rPr>
        <w:t xml:space="preserve">can access the content via </w:t>
      </w:r>
      <w:r w:rsidR="00B25A83">
        <w:rPr>
          <w:lang w:val="en-US"/>
        </w:rPr>
        <w:t>specified</w:t>
      </w:r>
      <w:r w:rsidR="00C769F7">
        <w:rPr>
          <w:lang w:val="en-US"/>
        </w:rPr>
        <w:t xml:space="preserve"> user terminals in reading rooms</w:t>
      </w:r>
      <w:r w:rsidR="005C3D77">
        <w:rPr>
          <w:lang w:val="en-US"/>
        </w:rPr>
        <w:t>; staff can access the content at their local workstations via authentication</w:t>
      </w:r>
      <w:r w:rsidR="00C769F7">
        <w:rPr>
          <w:lang w:val="en-US"/>
        </w:rPr>
        <w:t>.</w:t>
      </w:r>
      <w:r w:rsidR="007C064B">
        <w:rPr>
          <w:lang w:val="en-US"/>
        </w:rPr>
        <w:t xml:space="preserve"> </w:t>
      </w:r>
      <w:r w:rsidR="00EA67FE">
        <w:rPr>
          <w:lang w:val="en-US"/>
        </w:rPr>
        <w:t xml:space="preserve">The public access terminals are identified as a single patron account; patrons are not required to separately log onto the machines.  </w:t>
      </w:r>
    </w:p>
    <w:p w14:paraId="69BEF0AC" w14:textId="77777777" w:rsidR="007C064B" w:rsidRDefault="007C064B" w:rsidP="007C064B">
      <w:pPr>
        <w:ind w:firstLine="0"/>
        <w:rPr>
          <w:lang w:val="en-US"/>
        </w:rPr>
      </w:pPr>
    </w:p>
    <w:p w14:paraId="0F04E8BD" w14:textId="6EFC26F1" w:rsidR="007C064B" w:rsidRDefault="004A27FD" w:rsidP="00EA67FE">
      <w:pPr>
        <w:ind w:firstLine="0"/>
        <w:rPr>
          <w:lang w:val="en-US"/>
        </w:rPr>
      </w:pPr>
      <w:r>
        <w:rPr>
          <w:lang w:val="en-US"/>
        </w:rPr>
        <w:t>Although isolated from the main loc.gov site for security reasons, the use</w:t>
      </w:r>
      <w:r w:rsidR="007C064B">
        <w:rPr>
          <w:lang w:val="en-US"/>
        </w:rPr>
        <w:t xml:space="preserve">r experience (UX) </w:t>
      </w:r>
      <w:r w:rsidR="00EA67FE">
        <w:rPr>
          <w:lang w:val="en-US"/>
        </w:rPr>
        <w:t xml:space="preserve">for the new access system </w:t>
      </w:r>
      <w:r w:rsidR="007C064B">
        <w:rPr>
          <w:lang w:val="en-US"/>
        </w:rPr>
        <w:t>was largely based</w:t>
      </w:r>
      <w:r w:rsidR="00B25A83">
        <w:rPr>
          <w:lang w:val="en-US"/>
        </w:rPr>
        <w:t xml:space="preserve"> on UX work on the main site.  T</w:t>
      </w:r>
      <w:r w:rsidR="007C064B">
        <w:rPr>
          <w:lang w:val="en-US"/>
        </w:rPr>
        <w:t>his provides a consistent se</w:t>
      </w:r>
      <w:r w:rsidR="005C3D77">
        <w:rPr>
          <w:lang w:val="en-US"/>
        </w:rPr>
        <w:t xml:space="preserve">arch experience for researchers. </w:t>
      </w:r>
    </w:p>
    <w:p w14:paraId="4A61564E" w14:textId="77777777" w:rsidR="007C064B" w:rsidRDefault="007C064B" w:rsidP="007C064B">
      <w:pPr>
        <w:ind w:firstLine="0"/>
        <w:rPr>
          <w:lang w:val="en-US"/>
        </w:rPr>
      </w:pPr>
    </w:p>
    <w:p w14:paraId="1338B84B" w14:textId="77777777" w:rsidR="007C064B" w:rsidRDefault="007C064B" w:rsidP="007C064B">
      <w:pPr>
        <w:pStyle w:val="ListParagraph"/>
        <w:numPr>
          <w:ilvl w:val="0"/>
          <w:numId w:val="36"/>
        </w:numPr>
        <w:rPr>
          <w:lang w:val="en-US"/>
        </w:rPr>
      </w:pPr>
      <w:r>
        <w:rPr>
          <w:lang w:val="en-US"/>
        </w:rPr>
        <w:t>B</w:t>
      </w:r>
      <w:r w:rsidRPr="00217412">
        <w:rPr>
          <w:lang w:val="en-US"/>
        </w:rPr>
        <w:t>as</w:t>
      </w:r>
      <w:r>
        <w:rPr>
          <w:lang w:val="en-US"/>
        </w:rPr>
        <w:t>ic and advanced full-text search options</w:t>
      </w:r>
    </w:p>
    <w:p w14:paraId="0202D371" w14:textId="77777777" w:rsidR="007C064B" w:rsidRDefault="007C064B" w:rsidP="007C064B">
      <w:pPr>
        <w:pStyle w:val="ListParagraph"/>
        <w:numPr>
          <w:ilvl w:val="0"/>
          <w:numId w:val="36"/>
        </w:numPr>
        <w:rPr>
          <w:lang w:val="en-US"/>
        </w:rPr>
      </w:pPr>
      <w:r>
        <w:rPr>
          <w:lang w:val="en-US"/>
        </w:rPr>
        <w:t>F</w:t>
      </w:r>
      <w:r w:rsidRPr="00217412">
        <w:rPr>
          <w:lang w:val="en-US"/>
        </w:rPr>
        <w:t>aceting by location, date</w:t>
      </w:r>
      <w:r>
        <w:rPr>
          <w:lang w:val="en-US"/>
        </w:rPr>
        <w:t>, format,</w:t>
      </w:r>
      <w:r w:rsidRPr="00217412">
        <w:rPr>
          <w:lang w:val="en-US"/>
        </w:rPr>
        <w:t xml:space="preserve"> and language</w:t>
      </w:r>
    </w:p>
    <w:p w14:paraId="41764063" w14:textId="77777777" w:rsidR="007C064B" w:rsidRDefault="007C064B" w:rsidP="007C064B">
      <w:pPr>
        <w:pStyle w:val="ListParagraph"/>
        <w:numPr>
          <w:ilvl w:val="0"/>
          <w:numId w:val="36"/>
        </w:numPr>
        <w:rPr>
          <w:lang w:val="en-US"/>
        </w:rPr>
      </w:pPr>
      <w:r>
        <w:rPr>
          <w:lang w:val="en-US"/>
        </w:rPr>
        <w:t>Keyword in context snippets in the search results</w:t>
      </w:r>
    </w:p>
    <w:p w14:paraId="7090E17E" w14:textId="77777777" w:rsidR="007C064B" w:rsidRDefault="007C064B" w:rsidP="007C064B">
      <w:pPr>
        <w:ind w:firstLine="0"/>
        <w:rPr>
          <w:lang w:val="en-US"/>
        </w:rPr>
      </w:pPr>
    </w:p>
    <w:p w14:paraId="01279337" w14:textId="4DF56972" w:rsidR="007C064B" w:rsidRDefault="007C064B" w:rsidP="005C3D77">
      <w:pPr>
        <w:ind w:firstLine="0"/>
        <w:rPr>
          <w:lang w:val="en-US"/>
        </w:rPr>
      </w:pPr>
      <w:r>
        <w:rPr>
          <w:lang w:val="en-US"/>
        </w:rPr>
        <w:t xml:space="preserve">The access restrictions for </w:t>
      </w:r>
      <w:r w:rsidR="008205CC">
        <w:rPr>
          <w:lang w:val="en-US"/>
        </w:rPr>
        <w:t xml:space="preserve">this content </w:t>
      </w:r>
      <w:r w:rsidR="005C3D77">
        <w:rPr>
          <w:lang w:val="en-US"/>
        </w:rPr>
        <w:t>did lead to some unique design features</w:t>
      </w:r>
      <w:r>
        <w:rPr>
          <w:lang w:val="en-US"/>
        </w:rPr>
        <w:t>.  For a newspaper issue restricted to two simultaneous users, the third user will get an error message to try again later. Similarly, a user wi</w:t>
      </w:r>
      <w:r w:rsidR="005C3D77">
        <w:rPr>
          <w:lang w:val="en-US"/>
        </w:rPr>
        <w:t>l</w:t>
      </w:r>
      <w:r w:rsidR="00B25A83">
        <w:rPr>
          <w:lang w:val="en-US"/>
        </w:rPr>
        <w:t>l get a timeout message after ten</w:t>
      </w:r>
      <w:r>
        <w:rPr>
          <w:lang w:val="en-US"/>
        </w:rPr>
        <w:t xml:space="preserve"> minutes</w:t>
      </w:r>
      <w:r w:rsidR="008205CC">
        <w:rPr>
          <w:lang w:val="en-US"/>
        </w:rPr>
        <w:t xml:space="preserve"> so an issue isn’t </w:t>
      </w:r>
      <w:r w:rsidR="005C3D77">
        <w:rPr>
          <w:lang w:val="en-US"/>
        </w:rPr>
        <w:t>locked for a whole day</w:t>
      </w:r>
      <w:r>
        <w:rPr>
          <w:lang w:val="en-US"/>
        </w:rPr>
        <w:t>.  There is also site redirect for unauthorized users with information on how to get to the restricted access terminal</w:t>
      </w:r>
      <w:r w:rsidR="008205CC">
        <w:rPr>
          <w:lang w:val="en-US"/>
        </w:rPr>
        <w:t>s</w:t>
      </w:r>
      <w:r>
        <w:rPr>
          <w:lang w:val="en-US"/>
        </w:rPr>
        <w:t xml:space="preserve">.  </w:t>
      </w:r>
    </w:p>
    <w:p w14:paraId="2B2954EE" w14:textId="37402C6D" w:rsidR="000057FA" w:rsidRDefault="000057FA" w:rsidP="000057FA">
      <w:pPr>
        <w:ind w:firstLine="0"/>
        <w:rPr>
          <w:lang w:val="en-US"/>
        </w:rPr>
      </w:pPr>
    </w:p>
    <w:p w14:paraId="3E0B44BC" w14:textId="458ECCA6" w:rsidR="00C41DC3" w:rsidRDefault="008205CC" w:rsidP="007E12DE">
      <w:pPr>
        <w:ind w:firstLine="0"/>
        <w:rPr>
          <w:lang w:val="en-US"/>
        </w:rPr>
      </w:pPr>
      <w:r>
        <w:rPr>
          <w:lang w:val="en-US"/>
        </w:rPr>
        <w:t xml:space="preserve">To </w:t>
      </w:r>
      <w:r w:rsidR="00B92B67">
        <w:rPr>
          <w:lang w:val="en-US"/>
        </w:rPr>
        <w:t>provide access to</w:t>
      </w:r>
      <w:r>
        <w:rPr>
          <w:lang w:val="en-US"/>
        </w:rPr>
        <w:t xml:space="preserve"> the digital files and metadata</w:t>
      </w:r>
      <w:r w:rsidR="00A41B36">
        <w:rPr>
          <w:lang w:val="en-US"/>
        </w:rPr>
        <w:t xml:space="preserve">, the </w:t>
      </w:r>
      <w:r w:rsidR="00B92B67">
        <w:rPr>
          <w:lang w:val="en-US"/>
        </w:rPr>
        <w:t>access</w:t>
      </w:r>
      <w:r w:rsidR="00A41B36">
        <w:rPr>
          <w:lang w:val="en-US"/>
        </w:rPr>
        <w:t xml:space="preserve"> app</w:t>
      </w:r>
      <w:r w:rsidR="00B25A83">
        <w:rPr>
          <w:lang w:val="en-US"/>
        </w:rPr>
        <w:t>lication employs</w:t>
      </w:r>
      <w:r w:rsidR="00A41B36">
        <w:rPr>
          <w:lang w:val="en-US"/>
        </w:rPr>
        <w:t xml:space="preserve"> </w:t>
      </w:r>
      <w:r w:rsidR="000057FA">
        <w:rPr>
          <w:lang w:val="en-US"/>
        </w:rPr>
        <w:t>an</w:t>
      </w:r>
      <w:r w:rsidR="00A41B36">
        <w:rPr>
          <w:lang w:val="en-US"/>
        </w:rPr>
        <w:t xml:space="preserve"> </w:t>
      </w:r>
      <w:r w:rsidR="00A41B36" w:rsidRPr="00E330FA">
        <w:rPr>
          <w:lang w:val="en-US"/>
        </w:rPr>
        <w:t xml:space="preserve">extract, transform, </w:t>
      </w:r>
      <w:r w:rsidR="00A41B36">
        <w:rPr>
          <w:lang w:val="en-US"/>
        </w:rPr>
        <w:t xml:space="preserve">and </w:t>
      </w:r>
      <w:r w:rsidR="00A41B36" w:rsidRPr="00E330FA">
        <w:rPr>
          <w:lang w:val="en-US"/>
        </w:rPr>
        <w:t>load</w:t>
      </w:r>
      <w:r w:rsidR="00C11A1B">
        <w:rPr>
          <w:lang w:val="en-US"/>
        </w:rPr>
        <w:t xml:space="preserve"> (ETL) sequence.</w:t>
      </w:r>
      <w:r w:rsidR="007C064B">
        <w:rPr>
          <w:lang w:val="en-US"/>
        </w:rPr>
        <w:t xml:space="preserve">  The system uses Apache </w:t>
      </w:r>
      <w:proofErr w:type="spellStart"/>
      <w:r w:rsidR="007C064B">
        <w:rPr>
          <w:lang w:val="en-US"/>
        </w:rPr>
        <w:t>Tika</w:t>
      </w:r>
      <w:proofErr w:type="spellEnd"/>
      <w:r w:rsidR="007C064B">
        <w:rPr>
          <w:lang w:val="en-US"/>
        </w:rPr>
        <w:t xml:space="preserve"> for file type detection and text extraction, </w:t>
      </w:r>
      <w:r w:rsidR="007C064B" w:rsidRPr="00A41B36">
        <w:rPr>
          <w:lang w:val="en-US"/>
        </w:rPr>
        <w:t>Compact Language Detector 2</w:t>
      </w:r>
      <w:r w:rsidR="007C064B">
        <w:rPr>
          <w:lang w:val="en-US"/>
        </w:rPr>
        <w:t xml:space="preserve"> for language detection, </w:t>
      </w:r>
      <w:proofErr w:type="spellStart"/>
      <w:r w:rsidR="007C064B">
        <w:rPr>
          <w:lang w:val="en-US"/>
        </w:rPr>
        <w:t>Elasticse</w:t>
      </w:r>
      <w:r>
        <w:rPr>
          <w:lang w:val="en-US"/>
        </w:rPr>
        <w:t>arch</w:t>
      </w:r>
      <w:proofErr w:type="spellEnd"/>
      <w:r>
        <w:rPr>
          <w:lang w:val="en-US"/>
        </w:rPr>
        <w:t xml:space="preserve"> for indexing, and pdf.js for</w:t>
      </w:r>
      <w:r w:rsidR="007C064B">
        <w:rPr>
          <w:lang w:val="en-US"/>
        </w:rPr>
        <w:t xml:space="preserve"> the PDF viewer.  At the start of the p</w:t>
      </w:r>
      <w:r w:rsidR="00A41B36">
        <w:rPr>
          <w:lang w:val="en-US"/>
        </w:rPr>
        <w:t xml:space="preserve">rocess, </w:t>
      </w:r>
      <w:proofErr w:type="spellStart"/>
      <w:r w:rsidR="00A41B36">
        <w:rPr>
          <w:lang w:val="en-US"/>
        </w:rPr>
        <w:t>Tika</w:t>
      </w:r>
      <w:proofErr w:type="spellEnd"/>
      <w:r w:rsidR="00A41B36">
        <w:rPr>
          <w:lang w:val="en-US"/>
        </w:rPr>
        <w:t xml:space="preserve"> attempt</w:t>
      </w:r>
      <w:r w:rsidR="00C11A1B">
        <w:rPr>
          <w:lang w:val="en-US"/>
        </w:rPr>
        <w:t>s</w:t>
      </w:r>
      <w:r w:rsidR="00A41B36">
        <w:rPr>
          <w:lang w:val="en-US"/>
        </w:rPr>
        <w:t xml:space="preserve"> t</w:t>
      </w:r>
      <w:r w:rsidR="00C41DC3">
        <w:rPr>
          <w:lang w:val="en-US"/>
        </w:rPr>
        <w:t xml:space="preserve">o extract any text in the file. </w:t>
      </w:r>
      <w:r>
        <w:rPr>
          <w:lang w:val="en-US"/>
        </w:rPr>
        <w:t>If no content can be extracted, the file is indexed as “no language content.”  Of the 15,000+ deposit files, eleven issues encountered text extraction difficulties. Remediation options such as optical character r</w:t>
      </w:r>
      <w:r w:rsidR="0003028E">
        <w:rPr>
          <w:lang w:val="en-US"/>
        </w:rPr>
        <w:t>ecognition (OCR)</w:t>
      </w:r>
      <w:r>
        <w:rPr>
          <w:lang w:val="en-US"/>
        </w:rPr>
        <w:t xml:space="preserve"> or manual reprocessing may be used for these issues in the future.  </w:t>
      </w:r>
      <w:r w:rsidR="00F0756A">
        <w:rPr>
          <w:lang w:val="en-US"/>
        </w:rPr>
        <w:t xml:space="preserve">Similarly, there </w:t>
      </w:r>
      <w:r w:rsidR="00C41DC3">
        <w:rPr>
          <w:lang w:val="en-US"/>
        </w:rPr>
        <w:t>can be some</w:t>
      </w:r>
      <w:r w:rsidR="00C41DC3" w:rsidRPr="00C41DC3">
        <w:rPr>
          <w:lang w:val="en-US"/>
        </w:rPr>
        <w:t xml:space="preserve"> imperfect outcomes </w:t>
      </w:r>
      <w:r w:rsidR="00F0756A">
        <w:rPr>
          <w:lang w:val="en-US"/>
        </w:rPr>
        <w:t xml:space="preserve">with the text extraction </w:t>
      </w:r>
      <w:r w:rsidR="00C41DC3" w:rsidRPr="00C41DC3">
        <w:rPr>
          <w:lang w:val="en-US"/>
        </w:rPr>
        <w:t>depending</w:t>
      </w:r>
      <w:r w:rsidR="00C41DC3">
        <w:rPr>
          <w:lang w:val="en-US"/>
        </w:rPr>
        <w:t xml:space="preserve"> on the design of the document.  F</w:t>
      </w:r>
      <w:r w:rsidR="00C41DC3" w:rsidRPr="00C41DC3">
        <w:rPr>
          <w:lang w:val="en-US"/>
        </w:rPr>
        <w:t>or example, “nominations added”</w:t>
      </w:r>
      <w:r w:rsidR="00C41DC3">
        <w:rPr>
          <w:lang w:val="en-US"/>
        </w:rPr>
        <w:t xml:space="preserve"> in a particular issue</w:t>
      </w:r>
      <w:r w:rsidR="00C41DC3" w:rsidRPr="00C41DC3">
        <w:rPr>
          <w:lang w:val="en-US"/>
        </w:rPr>
        <w:t xml:space="preserve"> was extr</w:t>
      </w:r>
      <w:r w:rsidR="00C41DC3">
        <w:rPr>
          <w:lang w:val="en-US"/>
        </w:rPr>
        <w:t>acted as “</w:t>
      </w:r>
      <w:proofErr w:type="spellStart"/>
      <w:r w:rsidR="00C41DC3">
        <w:rPr>
          <w:lang w:val="en-US"/>
        </w:rPr>
        <w:t>nomina-tions</w:t>
      </w:r>
      <w:proofErr w:type="spellEnd"/>
      <w:r w:rsidR="00C41DC3">
        <w:rPr>
          <w:lang w:val="en-US"/>
        </w:rPr>
        <w:t xml:space="preserve"> added.” </w:t>
      </w:r>
    </w:p>
    <w:p w14:paraId="0DDEDFE8" w14:textId="77777777" w:rsidR="00C41DC3" w:rsidRDefault="00C41DC3" w:rsidP="00515AEC">
      <w:pPr>
        <w:ind w:firstLine="0"/>
        <w:rPr>
          <w:lang w:val="en-US"/>
        </w:rPr>
      </w:pPr>
    </w:p>
    <w:p w14:paraId="1C15AAAD" w14:textId="1B40583C" w:rsidR="00C41DC3" w:rsidRDefault="00A41B36" w:rsidP="007E12DE">
      <w:pPr>
        <w:ind w:firstLine="0"/>
        <w:rPr>
          <w:lang w:val="en-US"/>
        </w:rPr>
      </w:pPr>
      <w:r>
        <w:rPr>
          <w:lang w:val="en-US"/>
        </w:rPr>
        <w:t xml:space="preserve">After the text has been extracted, </w:t>
      </w:r>
      <w:r w:rsidRPr="00A41B36">
        <w:rPr>
          <w:lang w:val="en-US"/>
        </w:rPr>
        <w:t xml:space="preserve">Compact Language Detector 2 </w:t>
      </w:r>
      <w:r w:rsidR="000057C8">
        <w:rPr>
          <w:lang w:val="en-US"/>
        </w:rPr>
        <w:t xml:space="preserve">detects </w:t>
      </w:r>
      <w:r w:rsidR="00B92B67">
        <w:rPr>
          <w:lang w:val="en-US"/>
        </w:rPr>
        <w:t>the language</w:t>
      </w:r>
      <w:r w:rsidR="007E12DE">
        <w:rPr>
          <w:lang w:val="en-US"/>
        </w:rPr>
        <w:t xml:space="preserve">; </w:t>
      </w:r>
      <w:r w:rsidR="00B92B67">
        <w:t>t</w:t>
      </w:r>
      <w:r>
        <w:rPr>
          <w:lang w:val="en-US"/>
        </w:rPr>
        <w:t>he content is then indexed a</w:t>
      </w:r>
      <w:r w:rsidR="000057C8">
        <w:rPr>
          <w:lang w:val="en-US"/>
        </w:rPr>
        <w:t xml:space="preserve">ccording to </w:t>
      </w:r>
      <w:r w:rsidR="00B92B67">
        <w:rPr>
          <w:lang w:val="en-US"/>
        </w:rPr>
        <w:t>that</w:t>
      </w:r>
      <w:r w:rsidR="000057C8">
        <w:rPr>
          <w:lang w:val="en-US"/>
        </w:rPr>
        <w:t xml:space="preserve"> language</w:t>
      </w:r>
      <w:r w:rsidR="00515AEC">
        <w:rPr>
          <w:lang w:val="en-US"/>
        </w:rPr>
        <w:t xml:space="preserve">.  </w:t>
      </w:r>
      <w:r w:rsidR="000057C8">
        <w:rPr>
          <w:lang w:val="en-US"/>
        </w:rPr>
        <w:t>If</w:t>
      </w:r>
      <w:r w:rsidR="00515AEC">
        <w:rPr>
          <w:lang w:val="en-US"/>
        </w:rPr>
        <w:t xml:space="preserve"> the issue</w:t>
      </w:r>
      <w:r>
        <w:rPr>
          <w:lang w:val="en-US"/>
        </w:rPr>
        <w:t xml:space="preserve"> is multilingual, the issue is </w:t>
      </w:r>
      <w:r w:rsidR="000057C8">
        <w:rPr>
          <w:lang w:val="en-US"/>
        </w:rPr>
        <w:t>indexed as</w:t>
      </w:r>
      <w:r w:rsidR="00515AEC">
        <w:rPr>
          <w:lang w:val="en-US"/>
        </w:rPr>
        <w:t xml:space="preserve"> both languages.  There is a 2% cutoff for language content to ignore loan words from other languages and erroneous content.  </w:t>
      </w:r>
      <w:r w:rsidR="00C41DC3">
        <w:rPr>
          <w:lang w:val="en-US"/>
        </w:rPr>
        <w:t xml:space="preserve">This prevents a few words from changing the categorization of an issue to be multilingual.  </w:t>
      </w:r>
    </w:p>
    <w:p w14:paraId="27A58FEF" w14:textId="77777777" w:rsidR="006C6B8D" w:rsidRDefault="006C6B8D" w:rsidP="00794223">
      <w:pPr>
        <w:ind w:firstLine="0"/>
        <w:rPr>
          <w:lang w:val="en-US"/>
        </w:rPr>
      </w:pPr>
    </w:p>
    <w:p w14:paraId="4F3D6A35" w14:textId="5C1FD7BA" w:rsidR="000057FA" w:rsidRDefault="006C6B8D" w:rsidP="00B92B67">
      <w:pPr>
        <w:ind w:firstLine="0"/>
        <w:rPr>
          <w:lang w:val="en-US"/>
        </w:rPr>
      </w:pPr>
      <w:r>
        <w:rPr>
          <w:lang w:val="en-US"/>
        </w:rPr>
        <w:t xml:space="preserve">One current requirement for inclusion in the </w:t>
      </w:r>
      <w:r w:rsidR="00B92B67">
        <w:rPr>
          <w:lang w:val="en-US"/>
        </w:rPr>
        <w:t>access application</w:t>
      </w:r>
      <w:r>
        <w:rPr>
          <w:lang w:val="en-US"/>
        </w:rPr>
        <w:t xml:space="preserve"> is a catalog record with a Library of Congress Control Number (LCCN).  The application</w:t>
      </w:r>
      <w:r w:rsidR="00A41B36">
        <w:rPr>
          <w:lang w:val="en-US"/>
        </w:rPr>
        <w:t xml:space="preserve"> </w:t>
      </w:r>
      <w:r>
        <w:rPr>
          <w:lang w:val="en-US"/>
        </w:rPr>
        <w:t xml:space="preserve">first </w:t>
      </w:r>
      <w:r w:rsidR="00A41B36">
        <w:rPr>
          <w:lang w:val="en-US"/>
        </w:rPr>
        <w:t xml:space="preserve">checks </w:t>
      </w:r>
      <w:r w:rsidR="00515AEC">
        <w:rPr>
          <w:lang w:val="en-US"/>
        </w:rPr>
        <w:t xml:space="preserve">for </w:t>
      </w:r>
      <w:r>
        <w:rPr>
          <w:lang w:val="en-US"/>
        </w:rPr>
        <w:t>an</w:t>
      </w:r>
      <w:r w:rsidR="00A41B36">
        <w:rPr>
          <w:lang w:val="en-US"/>
        </w:rPr>
        <w:t xml:space="preserve"> LCCN in the bag</w:t>
      </w:r>
      <w:r w:rsidR="00B92B67">
        <w:rPr>
          <w:lang w:val="en-US"/>
        </w:rPr>
        <w:t>-info.txt file</w:t>
      </w:r>
      <w:r>
        <w:rPr>
          <w:lang w:val="en-US"/>
        </w:rPr>
        <w:t>.  I</w:t>
      </w:r>
      <w:r w:rsidR="00515AEC">
        <w:rPr>
          <w:lang w:val="en-US"/>
        </w:rPr>
        <w:t>f there is an LCCN, it checks</w:t>
      </w:r>
      <w:r w:rsidR="00A41B36">
        <w:rPr>
          <w:lang w:val="en-US"/>
        </w:rPr>
        <w:t xml:space="preserve"> </w:t>
      </w:r>
      <w:r>
        <w:rPr>
          <w:lang w:val="en-US"/>
        </w:rPr>
        <w:t>the LCCN permalink service (</w:t>
      </w:r>
      <w:r w:rsidR="00A41B36">
        <w:rPr>
          <w:lang w:val="en-US"/>
        </w:rPr>
        <w:t>lccn.loc.gov</w:t>
      </w:r>
      <w:r>
        <w:rPr>
          <w:lang w:val="en-US"/>
        </w:rPr>
        <w:t>)</w:t>
      </w:r>
      <w:r w:rsidR="00A41B36">
        <w:rPr>
          <w:lang w:val="en-US"/>
        </w:rPr>
        <w:t xml:space="preserve"> to see if there is a public record for that LCCN.  It then </w:t>
      </w:r>
      <w:r w:rsidR="00515AEC">
        <w:rPr>
          <w:lang w:val="en-US"/>
        </w:rPr>
        <w:t xml:space="preserve">pulls the metadata associated with that </w:t>
      </w:r>
      <w:r w:rsidR="00A41B36">
        <w:rPr>
          <w:lang w:val="en-US"/>
        </w:rPr>
        <w:t xml:space="preserve">LCCN </w:t>
      </w:r>
      <w:r w:rsidR="00515AEC">
        <w:rPr>
          <w:lang w:val="en-US"/>
        </w:rPr>
        <w:t>and applies</w:t>
      </w:r>
      <w:r w:rsidR="00A41B36">
        <w:rPr>
          <w:lang w:val="en-US"/>
        </w:rPr>
        <w:t xml:space="preserve"> that metadata to all of the issues in the bag. </w:t>
      </w:r>
      <w:r>
        <w:rPr>
          <w:lang w:val="en-US"/>
        </w:rPr>
        <w:t xml:space="preserve"> </w:t>
      </w:r>
      <w:r w:rsidR="000057FA">
        <w:t xml:space="preserve">At regular intervals, </w:t>
      </w:r>
      <w:r w:rsidR="00B92B67">
        <w:t>the application</w:t>
      </w:r>
      <w:r w:rsidR="000057FA">
        <w:t xml:space="preserve"> checks for changes in the records, pulls the new information from the record, and re-indexes the content if necessary.  </w:t>
      </w:r>
      <w:r w:rsidR="000057FA">
        <w:rPr>
          <w:lang w:val="en-US"/>
        </w:rPr>
        <w:t>This system allows catalogers to make corrections to the</w:t>
      </w:r>
      <w:r>
        <w:rPr>
          <w:lang w:val="en-US"/>
        </w:rPr>
        <w:t xml:space="preserve"> bibliographic</w:t>
      </w:r>
      <w:r w:rsidR="000057FA">
        <w:rPr>
          <w:lang w:val="en-US"/>
        </w:rPr>
        <w:t xml:space="preserve"> record without having to update the bag metadata.  There is a side benefit to making the content accessible; namely, it surfaces inaccurate or incomplete information in the catalog records that can then be fixed.  For example, a title will show up as having “no language” in the language facets if a catalog record is missing the language code in the 008.   </w:t>
      </w:r>
    </w:p>
    <w:p w14:paraId="5F36172B" w14:textId="3FE0E27B" w:rsidR="00C41DC3" w:rsidRDefault="00C41DC3" w:rsidP="00515AEC">
      <w:pPr>
        <w:ind w:firstLine="0"/>
        <w:rPr>
          <w:lang w:val="en-US"/>
        </w:rPr>
      </w:pPr>
    </w:p>
    <w:p w14:paraId="2B03D7A0" w14:textId="5A487EB3" w:rsidR="00C41DC3" w:rsidRPr="00C41DC3" w:rsidRDefault="00794223" w:rsidP="00B25A83">
      <w:pPr>
        <w:ind w:firstLine="0"/>
        <w:rPr>
          <w:lang w:val="en-US"/>
        </w:rPr>
      </w:pPr>
      <w:r>
        <w:rPr>
          <w:lang w:val="en-US"/>
        </w:rPr>
        <w:t xml:space="preserve">For </w:t>
      </w:r>
      <w:r w:rsidR="006C6B8D">
        <w:rPr>
          <w:lang w:val="en-US"/>
        </w:rPr>
        <w:t>displa</w:t>
      </w:r>
      <w:r w:rsidR="00B25A83">
        <w:rPr>
          <w:lang w:val="en-US"/>
        </w:rPr>
        <w:t>y</w:t>
      </w:r>
      <w:r>
        <w:rPr>
          <w:lang w:val="en-US"/>
        </w:rPr>
        <w:t xml:space="preserve">, the </w:t>
      </w:r>
      <w:r w:rsidR="00C41DC3" w:rsidRPr="00C41DC3">
        <w:rPr>
          <w:lang w:val="en-US"/>
        </w:rPr>
        <w:t xml:space="preserve">full </w:t>
      </w:r>
      <w:r>
        <w:rPr>
          <w:lang w:val="en-US"/>
        </w:rPr>
        <w:t>PDF files</w:t>
      </w:r>
      <w:r w:rsidR="00C41DC3" w:rsidRPr="00C41DC3">
        <w:rPr>
          <w:lang w:val="en-US"/>
        </w:rPr>
        <w:t xml:space="preserve"> are currently </w:t>
      </w:r>
      <w:r w:rsidR="00B92B67">
        <w:rPr>
          <w:lang w:val="en-US"/>
        </w:rPr>
        <w:t>made available</w:t>
      </w:r>
      <w:r>
        <w:rPr>
          <w:lang w:val="en-US"/>
        </w:rPr>
        <w:t xml:space="preserve"> </w:t>
      </w:r>
      <w:r w:rsidR="00C41DC3" w:rsidRPr="00C41DC3">
        <w:rPr>
          <w:lang w:val="en-US"/>
        </w:rPr>
        <w:t>without image compression or splitting the documents into individual pages.</w:t>
      </w:r>
      <w:r>
        <w:rPr>
          <w:lang w:val="en-US"/>
        </w:rPr>
        <w:t xml:space="preserve"> </w:t>
      </w:r>
      <w:r w:rsidR="006C6B8D">
        <w:rPr>
          <w:lang w:val="en-US"/>
        </w:rPr>
        <w:t xml:space="preserve"> With this, </w:t>
      </w:r>
      <w:r>
        <w:rPr>
          <w:lang w:val="en-US"/>
        </w:rPr>
        <w:t>l</w:t>
      </w:r>
      <w:r w:rsidR="00C41DC3" w:rsidRPr="00C41DC3">
        <w:rPr>
          <w:lang w:val="en-US"/>
        </w:rPr>
        <w:t>arger files can be slow to load</w:t>
      </w:r>
      <w:r>
        <w:rPr>
          <w:lang w:val="en-US"/>
        </w:rPr>
        <w:t xml:space="preserve"> in the pdf.js viewer, and it can </w:t>
      </w:r>
      <w:r w:rsidR="00C41DC3" w:rsidRPr="00C41DC3">
        <w:rPr>
          <w:lang w:val="en-US"/>
        </w:rPr>
        <w:t xml:space="preserve">cause problems with printing.  </w:t>
      </w:r>
      <w:r w:rsidR="006C6B8D">
        <w:rPr>
          <w:lang w:val="en-US"/>
        </w:rPr>
        <w:t>Other PDF viewers were investigated, but the customization possible with pdf.js was important for the project.  The large PDF problem is also unique to newspapers and less of a problem for other format types</w:t>
      </w:r>
      <w:r w:rsidR="00B92B67">
        <w:rPr>
          <w:lang w:val="en-US"/>
        </w:rPr>
        <w:t>, like books and legal gazettes</w:t>
      </w:r>
      <w:r w:rsidR="006C6B8D">
        <w:rPr>
          <w:lang w:val="en-US"/>
        </w:rPr>
        <w:t>.</w:t>
      </w:r>
      <w:r w:rsidR="00DA3918">
        <w:rPr>
          <w:lang w:val="en-US"/>
        </w:rPr>
        <w:t xml:space="preserve"> </w:t>
      </w:r>
    </w:p>
    <w:p w14:paraId="41777A3A" w14:textId="77777777" w:rsidR="000057FA" w:rsidRDefault="000057FA" w:rsidP="000057FA">
      <w:pPr>
        <w:ind w:firstLine="0"/>
        <w:rPr>
          <w:lang w:val="en-US"/>
        </w:rPr>
      </w:pPr>
    </w:p>
    <w:p w14:paraId="7952AEF0" w14:textId="5B9C34FE" w:rsidR="00A72CF3" w:rsidRDefault="00EA67FE" w:rsidP="00B92B67">
      <w:pPr>
        <w:ind w:firstLine="0"/>
        <w:rPr>
          <w:lang w:val="en-US"/>
        </w:rPr>
      </w:pPr>
      <w:r>
        <w:rPr>
          <w:lang w:val="en-US"/>
        </w:rPr>
        <w:t xml:space="preserve">For reporting purposes, </w:t>
      </w:r>
      <w:proofErr w:type="spellStart"/>
      <w:r w:rsidR="00E330FA">
        <w:rPr>
          <w:lang w:val="en-US"/>
        </w:rPr>
        <w:t>Kibana</w:t>
      </w:r>
      <w:proofErr w:type="spellEnd"/>
      <w:r w:rsidR="00E330FA">
        <w:rPr>
          <w:lang w:val="en-US"/>
        </w:rPr>
        <w:t xml:space="preserve"> is the primary tool for access statistics as well as ETL</w:t>
      </w:r>
      <w:r w:rsidR="00E94091">
        <w:rPr>
          <w:lang w:val="en-US"/>
        </w:rPr>
        <w:t xml:space="preserve"> information</w:t>
      </w:r>
      <w:r w:rsidR="00E330FA">
        <w:rPr>
          <w:lang w:val="en-US"/>
        </w:rPr>
        <w:t xml:space="preserve">.   </w:t>
      </w:r>
      <w:r w:rsidR="00515AEC">
        <w:rPr>
          <w:lang w:val="en-US"/>
        </w:rPr>
        <w:t xml:space="preserve">For ETL, </w:t>
      </w:r>
      <w:proofErr w:type="spellStart"/>
      <w:r w:rsidR="00515AEC">
        <w:rPr>
          <w:lang w:val="en-US"/>
        </w:rPr>
        <w:t>Kiba</w:t>
      </w:r>
      <w:r>
        <w:rPr>
          <w:lang w:val="en-US"/>
        </w:rPr>
        <w:t>na</w:t>
      </w:r>
      <w:proofErr w:type="spellEnd"/>
      <w:r>
        <w:rPr>
          <w:lang w:val="en-US"/>
        </w:rPr>
        <w:t xml:space="preserve"> reports on failed processes, such as </w:t>
      </w:r>
      <w:r w:rsidR="00515AEC">
        <w:rPr>
          <w:lang w:val="en-US"/>
        </w:rPr>
        <w:t>incorrect filenames, no LCCN assi</w:t>
      </w:r>
      <w:r>
        <w:rPr>
          <w:lang w:val="en-US"/>
        </w:rPr>
        <w:t>gned, no extractable text, etc.</w:t>
      </w:r>
      <w:r w:rsidR="00515AEC">
        <w:rPr>
          <w:lang w:val="en-US"/>
        </w:rPr>
        <w:t xml:space="preserve"> </w:t>
      </w:r>
      <w:r>
        <w:rPr>
          <w:lang w:val="en-US"/>
        </w:rPr>
        <w:t xml:space="preserve">It also reports on </w:t>
      </w:r>
      <w:r w:rsidR="00515AEC">
        <w:rPr>
          <w:lang w:val="en-US"/>
        </w:rPr>
        <w:t>incomplete metadata</w:t>
      </w:r>
      <w:r>
        <w:rPr>
          <w:lang w:val="en-US"/>
        </w:rPr>
        <w:t xml:space="preserve">, such as a lack </w:t>
      </w:r>
      <w:r>
        <w:rPr>
          <w:lang w:val="en-US"/>
        </w:rPr>
        <w:lastRenderedPageBreak/>
        <w:t xml:space="preserve">of language code in the 008.  This reporting is important as the content is omitted from search results without this information. </w:t>
      </w:r>
      <w:r w:rsidR="00E330FA">
        <w:rPr>
          <w:lang w:val="en-US"/>
        </w:rPr>
        <w:t xml:space="preserve">For access, </w:t>
      </w:r>
      <w:proofErr w:type="spellStart"/>
      <w:r w:rsidR="00A72CF3">
        <w:rPr>
          <w:lang w:val="en-US"/>
        </w:rPr>
        <w:t>Kibana</w:t>
      </w:r>
      <w:proofErr w:type="spellEnd"/>
      <w:r w:rsidR="00A72CF3">
        <w:rPr>
          <w:lang w:val="en-US"/>
        </w:rPr>
        <w:t xml:space="preserve"> </w:t>
      </w:r>
      <w:r w:rsidR="00B92B67">
        <w:rPr>
          <w:lang w:val="en-US"/>
        </w:rPr>
        <w:t>also provides reports on</w:t>
      </w:r>
      <w:r w:rsidR="00515AEC">
        <w:rPr>
          <w:lang w:val="en-US"/>
        </w:rPr>
        <w:t xml:space="preserve"> </w:t>
      </w:r>
      <w:r w:rsidR="00E330FA">
        <w:rPr>
          <w:lang w:val="en-US"/>
        </w:rPr>
        <w:t xml:space="preserve">staff </w:t>
      </w:r>
      <w:r>
        <w:rPr>
          <w:lang w:val="en-US"/>
        </w:rPr>
        <w:t xml:space="preserve">and </w:t>
      </w:r>
      <w:r w:rsidR="00E330FA">
        <w:rPr>
          <w:lang w:val="en-US"/>
        </w:rPr>
        <w:t>public access</w:t>
      </w:r>
      <w:r>
        <w:rPr>
          <w:lang w:val="en-US"/>
        </w:rPr>
        <w:t xml:space="preserve"> sessions.  </w:t>
      </w:r>
    </w:p>
    <w:p w14:paraId="69DD7074" w14:textId="0D0AF42D" w:rsidR="00D010C2" w:rsidRDefault="003A4DB7" w:rsidP="00B92B67">
      <w:pPr>
        <w:pStyle w:val="Heading1"/>
      </w:pPr>
      <w:r>
        <w:t xml:space="preserve">Access </w:t>
      </w:r>
      <w:r w:rsidR="00B92B67">
        <w:t>Statistics</w:t>
      </w:r>
    </w:p>
    <w:p w14:paraId="49ED9525" w14:textId="73EBF7BC" w:rsidR="003A6967" w:rsidRDefault="00B762E5" w:rsidP="00B92B67">
      <w:pPr>
        <w:ind w:firstLine="0"/>
        <w:rPr>
          <w:lang w:val="en-US"/>
        </w:rPr>
      </w:pPr>
      <w:r>
        <w:rPr>
          <w:lang w:val="en-US"/>
        </w:rPr>
        <w:t>Since the debut of</w:t>
      </w:r>
      <w:r w:rsidR="00B92B67">
        <w:rPr>
          <w:lang w:val="en-US"/>
        </w:rPr>
        <w:t xml:space="preserve"> the access application</w:t>
      </w:r>
      <w:r>
        <w:rPr>
          <w:lang w:val="en-US"/>
        </w:rPr>
        <w:t xml:space="preserve">, there have been 2,299 user sessions via the public access terminal and by staff.  Over 180 unique staff members have accessed the site via their local workstations. </w:t>
      </w:r>
      <w:r w:rsidR="00B92B67">
        <w:rPr>
          <w:lang w:val="en-US"/>
        </w:rPr>
        <w:t xml:space="preserve"> As of February 2020, </w:t>
      </w:r>
      <w:r w:rsidR="00CE432A">
        <w:rPr>
          <w:lang w:val="en-US"/>
        </w:rPr>
        <w:t>12</w:t>
      </w:r>
      <w:r w:rsidR="00992D61">
        <w:rPr>
          <w:lang w:val="en-US"/>
        </w:rPr>
        <w:t>,</w:t>
      </w:r>
      <w:r w:rsidR="00CE432A">
        <w:rPr>
          <w:lang w:val="en-US"/>
        </w:rPr>
        <w:t xml:space="preserve">972 </w:t>
      </w:r>
      <w:r w:rsidR="003E0890">
        <w:rPr>
          <w:lang w:val="en-US"/>
        </w:rPr>
        <w:t>registration</w:t>
      </w:r>
      <w:r w:rsidR="00992D61">
        <w:rPr>
          <w:lang w:val="en-US"/>
        </w:rPr>
        <w:t xml:space="preserve"> deposit issues</w:t>
      </w:r>
      <w:r>
        <w:rPr>
          <w:lang w:val="en-US"/>
        </w:rPr>
        <w:t xml:space="preserve"> and 2,031 legal deposit issues from 63 </w:t>
      </w:r>
      <w:r w:rsidR="00B25A83">
        <w:rPr>
          <w:lang w:val="en-US"/>
        </w:rPr>
        <w:t xml:space="preserve">newspaper </w:t>
      </w:r>
      <w:r>
        <w:rPr>
          <w:lang w:val="en-US"/>
        </w:rPr>
        <w:t>titles are available</w:t>
      </w:r>
      <w:r w:rsidR="003E0890">
        <w:rPr>
          <w:lang w:val="en-US"/>
        </w:rPr>
        <w:t xml:space="preserve">. </w:t>
      </w:r>
      <w:r w:rsidR="00B92B67">
        <w:rPr>
          <w:lang w:val="en-US"/>
        </w:rPr>
        <w:t xml:space="preserve"> L</w:t>
      </w:r>
      <w:r w:rsidR="003E0890">
        <w:rPr>
          <w:lang w:val="en-US"/>
        </w:rPr>
        <w:t xml:space="preserve">egal deposit issues are </w:t>
      </w:r>
      <w:r w:rsidR="00B92B67">
        <w:rPr>
          <w:lang w:val="en-US"/>
        </w:rPr>
        <w:t>available</w:t>
      </w:r>
      <w:r w:rsidR="00992D61">
        <w:rPr>
          <w:lang w:val="en-US"/>
        </w:rPr>
        <w:t xml:space="preserve"> </w:t>
      </w:r>
      <w:r w:rsidR="003E0890">
        <w:rPr>
          <w:lang w:val="en-US"/>
        </w:rPr>
        <w:t>through January 2020.  As publishers can register content when they wish</w:t>
      </w:r>
      <w:r w:rsidR="00D71C43">
        <w:rPr>
          <w:lang w:val="en-US"/>
        </w:rPr>
        <w:t xml:space="preserve"> after the removal of the 3-month requirement</w:t>
      </w:r>
      <w:r w:rsidR="003E0890">
        <w:rPr>
          <w:lang w:val="en-US"/>
        </w:rPr>
        <w:t>,</w:t>
      </w:r>
      <w:r>
        <w:rPr>
          <w:lang w:val="en-US"/>
        </w:rPr>
        <w:t xml:space="preserve"> the dates of the registration deposits</w:t>
      </w:r>
      <w:r w:rsidR="003E0890">
        <w:rPr>
          <w:lang w:val="en-US"/>
        </w:rPr>
        <w:t xml:space="preserve"> vary depending on w</w:t>
      </w:r>
      <w:r w:rsidR="00D71C43">
        <w:rPr>
          <w:lang w:val="en-US"/>
        </w:rPr>
        <w:t xml:space="preserve">hen the content was </w:t>
      </w:r>
      <w:r w:rsidR="003A6967">
        <w:rPr>
          <w:lang w:val="en-US"/>
        </w:rPr>
        <w:t xml:space="preserve">registered with the Copyright Office. </w:t>
      </w:r>
      <w:r w:rsidR="00874586">
        <w:rPr>
          <w:lang w:val="en-US"/>
        </w:rPr>
        <w:t xml:space="preserve">Staff members have sometimes mistaken these variations as content </w:t>
      </w:r>
      <w:r w:rsidR="003A6967">
        <w:rPr>
          <w:lang w:val="en-US"/>
        </w:rPr>
        <w:t>embargos as that is typical</w:t>
      </w:r>
      <w:r w:rsidR="00B25A83">
        <w:rPr>
          <w:lang w:val="en-US"/>
        </w:rPr>
        <w:t>ly the case</w:t>
      </w:r>
      <w:bookmarkStart w:id="2" w:name="_GoBack"/>
      <w:bookmarkEnd w:id="2"/>
      <w:r w:rsidR="003A6967">
        <w:rPr>
          <w:lang w:val="en-US"/>
        </w:rPr>
        <w:t xml:space="preserve"> for subscription database</w:t>
      </w:r>
      <w:r w:rsidR="00B92B67">
        <w:rPr>
          <w:lang w:val="en-US"/>
        </w:rPr>
        <w:t>s</w:t>
      </w:r>
      <w:r w:rsidR="003A6967">
        <w:rPr>
          <w:lang w:val="en-US"/>
        </w:rPr>
        <w:t xml:space="preserve">.  </w:t>
      </w:r>
    </w:p>
    <w:p w14:paraId="4E1CCC08" w14:textId="77777777" w:rsidR="003C3890" w:rsidRDefault="003C3890" w:rsidP="003C3890">
      <w:pPr>
        <w:pStyle w:val="Heading1"/>
      </w:pPr>
      <w:r>
        <w:t xml:space="preserve">Collecting News Websites </w:t>
      </w:r>
    </w:p>
    <w:p w14:paraId="41CC39AE" w14:textId="1E250567" w:rsidR="003C3890" w:rsidRDefault="003C3890" w:rsidP="00135E5C">
      <w:pPr>
        <w:ind w:firstLine="0"/>
      </w:pPr>
      <w:r>
        <w:rPr>
          <w:lang w:val="en-US"/>
        </w:rPr>
        <w:t xml:space="preserve">Outside of the content being collected via registration and legal deposit, the Library also has collected online-only news websites since 2014.  </w:t>
      </w:r>
      <w:r>
        <w:t xml:space="preserve">Publications include the </w:t>
      </w:r>
      <w:r w:rsidRPr="00992D61">
        <w:rPr>
          <w:i/>
          <w:iCs/>
        </w:rPr>
        <w:t>Huffington Post</w:t>
      </w:r>
      <w:r>
        <w:t xml:space="preserve">, the </w:t>
      </w:r>
      <w:r w:rsidRPr="00992D61">
        <w:rPr>
          <w:i/>
          <w:iCs/>
        </w:rPr>
        <w:t>Texas Tribune</w:t>
      </w:r>
      <w:r>
        <w:t xml:space="preserve">, the </w:t>
      </w:r>
      <w:r w:rsidRPr="00992D61">
        <w:rPr>
          <w:i/>
          <w:iCs/>
        </w:rPr>
        <w:t>Drudge Report</w:t>
      </w:r>
      <w:r>
        <w:t xml:space="preserve">, the </w:t>
      </w:r>
      <w:r w:rsidRPr="00992D61">
        <w:rPr>
          <w:i/>
          <w:iCs/>
        </w:rPr>
        <w:t>Onion</w:t>
      </w:r>
      <w:r>
        <w:t xml:space="preserve">, and others.   </w:t>
      </w:r>
    </w:p>
    <w:p w14:paraId="52CD9BD5" w14:textId="77777777" w:rsidR="003C3890" w:rsidRDefault="003C3890" w:rsidP="003C3890">
      <w:pPr>
        <w:ind w:firstLine="0"/>
      </w:pPr>
    </w:p>
    <w:p w14:paraId="34E00921" w14:textId="7BFC7712" w:rsidR="003C3890" w:rsidRDefault="003C3890" w:rsidP="00B92B67">
      <w:pPr>
        <w:ind w:firstLine="0"/>
      </w:pPr>
      <w:r>
        <w:t xml:space="preserve">This content is not harvested under legal deposit provisions, but by </w:t>
      </w:r>
      <w:r w:rsidR="00874586">
        <w:t xml:space="preserve">notifying publishers of the intent to harvest and requesting </w:t>
      </w:r>
      <w:r>
        <w:t>permission</w:t>
      </w:r>
      <w:r w:rsidR="00874586">
        <w:t xml:space="preserve"> to make the archive publicly accessible.  If the publisher agrees to public access, the site</w:t>
      </w:r>
      <w:r>
        <w:t xml:space="preserve"> is made publicly available </w:t>
      </w:r>
      <w:r w:rsidR="00874586">
        <w:t xml:space="preserve">approximately one year after the initial capture.  If the publisher declines to provide public access, the title is only </w:t>
      </w:r>
      <w:r>
        <w:t xml:space="preserve">available on-site.  As publishers have cut back from publishing daily issues to publishing weekly or </w:t>
      </w:r>
      <w:r w:rsidR="00550B22">
        <w:t>semi-weekly</w:t>
      </w:r>
      <w:r w:rsidR="00B92B67">
        <w:t>, the Library has</w:t>
      </w:r>
      <w:r>
        <w:t xml:space="preserve"> contact</w:t>
      </w:r>
      <w:r w:rsidR="00B92B67">
        <w:t>ed</w:t>
      </w:r>
      <w:r>
        <w:t xml:space="preserve"> those publish</w:t>
      </w:r>
      <w:r w:rsidR="00B762E5">
        <w:t>ers about web archiving to fill in the gaps</w:t>
      </w:r>
      <w:r>
        <w:t xml:space="preserve">.  </w:t>
      </w:r>
      <w:r w:rsidR="00B762E5">
        <w:t xml:space="preserve">One recent example is </w:t>
      </w:r>
      <w:r>
        <w:t xml:space="preserve">the </w:t>
      </w:r>
      <w:r w:rsidRPr="00992D61">
        <w:rPr>
          <w:i/>
          <w:iCs/>
        </w:rPr>
        <w:t>Pittsburgh Post-Gazett</w:t>
      </w:r>
      <w:r w:rsidR="00967CFA">
        <w:rPr>
          <w:i/>
          <w:iCs/>
        </w:rPr>
        <w:t xml:space="preserve">e. </w:t>
      </w:r>
      <w:r w:rsidR="00967CFA">
        <w:t>In</w:t>
      </w:r>
      <w:r w:rsidR="00B762E5">
        <w:t xml:space="preserve"> September 2019, </w:t>
      </w:r>
      <w:r w:rsidR="00B92B67">
        <w:t xml:space="preserve">print publication </w:t>
      </w:r>
      <w:r w:rsidR="00967CFA">
        <w:t>was cut back to</w:t>
      </w:r>
      <w:r w:rsidR="00B762E5">
        <w:t xml:space="preserve"> Thur</w:t>
      </w:r>
      <w:r w:rsidR="00967CFA">
        <w:t>sday, Friday, and Sunday;</w:t>
      </w:r>
      <w:r w:rsidR="00B762E5">
        <w:t xml:space="preserve"> </w:t>
      </w:r>
      <w:r w:rsidR="00967CFA">
        <w:t xml:space="preserve">the remainder of the week is published </w:t>
      </w:r>
      <w:r w:rsidR="00B762E5">
        <w:t>digital</w:t>
      </w:r>
      <w:r w:rsidR="00967CFA">
        <w:t>ly</w:t>
      </w:r>
      <w:r w:rsidR="00B762E5">
        <w:t xml:space="preserve">.  </w:t>
      </w:r>
      <w:r>
        <w:t xml:space="preserve">   </w:t>
      </w:r>
    </w:p>
    <w:p w14:paraId="11CB0D29" w14:textId="77777777" w:rsidR="003C3890" w:rsidRDefault="003C3890" w:rsidP="003C3890">
      <w:pPr>
        <w:ind w:firstLine="0"/>
      </w:pPr>
    </w:p>
    <w:p w14:paraId="513AD645" w14:textId="77777777" w:rsidR="00430BEC" w:rsidRDefault="0090090E" w:rsidP="00C34C0F">
      <w:pPr>
        <w:ind w:firstLine="0"/>
      </w:pPr>
      <w:r>
        <w:t xml:space="preserve">Some </w:t>
      </w:r>
      <w:r w:rsidR="003C3890">
        <w:t xml:space="preserve">news sites are difficult to capture via standard web archiving methods.  A standard crawl </w:t>
      </w:r>
      <w:r w:rsidR="00967CFA">
        <w:t>typically harvests</w:t>
      </w:r>
      <w:r>
        <w:t xml:space="preserve"> a few links past the home page</w:t>
      </w:r>
      <w:r w:rsidR="003C3890">
        <w:t xml:space="preserve">, and the site may be captured daily.  News sites frequently refresh the home page, and new articles are often several </w:t>
      </w:r>
      <w:r>
        <w:t xml:space="preserve">links </w:t>
      </w:r>
      <w:r w:rsidR="00967CFA">
        <w:t xml:space="preserve">away </w:t>
      </w:r>
      <w:r w:rsidR="003C3890">
        <w:t xml:space="preserve">from the home page.  </w:t>
      </w:r>
      <w:r>
        <w:t>When possible</w:t>
      </w:r>
      <w:r w:rsidR="003C3890">
        <w:t>, the Library</w:t>
      </w:r>
      <w:r w:rsidR="00967CFA">
        <w:t xml:space="preserve"> </w:t>
      </w:r>
      <w:r w:rsidR="003C3890">
        <w:t>harvest</w:t>
      </w:r>
      <w:r w:rsidR="00967CFA">
        <w:t>s</w:t>
      </w:r>
      <w:r w:rsidR="003C3890">
        <w:t xml:space="preserve"> the </w:t>
      </w:r>
      <w:r w:rsidR="00967CFA">
        <w:t xml:space="preserve">site’s </w:t>
      </w:r>
      <w:r w:rsidR="003C3890">
        <w:t xml:space="preserve">RSS feeds to capture articles as they are being published.  These RSS feeds are then integrated back into the main capture for a seamless experience for users.  </w:t>
      </w:r>
      <w:r w:rsidR="0008581E">
        <w:t>Jones’s</w:t>
      </w:r>
      <w:r w:rsidR="003C3890">
        <w:t xml:space="preserve"> </w:t>
      </w:r>
      <w:r w:rsidR="00135E5C">
        <w:t xml:space="preserve">article </w:t>
      </w:r>
      <w:r w:rsidR="003C3890">
        <w:t>“Using RSS to Improve Web Harvest Results for News Web Sites”</w:t>
      </w:r>
      <w:r w:rsidR="00135E5C">
        <w:t xml:space="preserve"> has more information on this web archiving method. </w:t>
      </w:r>
      <w:r w:rsidR="00430BEC">
        <w:t xml:space="preserve"> </w:t>
      </w:r>
    </w:p>
    <w:p w14:paraId="2BDB82E9" w14:textId="77777777" w:rsidR="00430BEC" w:rsidRDefault="00430BEC" w:rsidP="00C34C0F">
      <w:pPr>
        <w:ind w:firstLine="0"/>
      </w:pPr>
    </w:p>
    <w:p w14:paraId="1B5D8CD7" w14:textId="4BF1EBA2" w:rsidR="002347FA" w:rsidRPr="00C34C0F" w:rsidRDefault="00430BEC" w:rsidP="00B926B2">
      <w:pPr>
        <w:ind w:firstLine="0"/>
        <w:rPr>
          <w:lang w:val="en-US"/>
        </w:rPr>
      </w:pPr>
      <w:r w:rsidRPr="00430BEC">
        <w:t>As newspapers shift to new distribution methods, new methods of acquiring this important content are required.  Over the past two years, the Library has significantly changed i</w:t>
      </w:r>
      <w:r>
        <w:t xml:space="preserve">ts workflows for collecting and providing access to </w:t>
      </w:r>
      <w:r w:rsidR="00B926B2">
        <w:t xml:space="preserve">newspapers to keep pace with these changes. </w:t>
      </w:r>
    </w:p>
    <w:p w14:paraId="7AD6A0BC" w14:textId="77777777" w:rsidR="002347FA" w:rsidRPr="00430BEC" w:rsidRDefault="002347FA" w:rsidP="009814EC">
      <w:pPr>
        <w:pStyle w:val="ReferencesClauseTitle"/>
        <w:rPr>
          <w:rFonts w:ascii="Times New Roman" w:hAnsi="Times New Roman"/>
          <w:caps w:val="0"/>
          <w:sz w:val="24"/>
          <w:szCs w:val="24"/>
          <w:lang w:val="en-GB"/>
        </w:rPr>
      </w:pPr>
    </w:p>
    <w:p w14:paraId="421E521F" w14:textId="77777777" w:rsidR="00B16843" w:rsidRDefault="00B16843">
      <w:pPr>
        <w:ind w:firstLine="0"/>
        <w:jc w:val="left"/>
        <w:rPr>
          <w:rFonts w:eastAsia="Times New Roman"/>
          <w:b/>
          <w:kern w:val="14"/>
          <w:szCs w:val="24"/>
          <w:lang w:val="en-US"/>
        </w:rPr>
      </w:pPr>
      <w:r>
        <w:rPr>
          <w:caps/>
          <w:szCs w:val="24"/>
        </w:rPr>
        <w:br w:type="page"/>
      </w:r>
    </w:p>
    <w:p w14:paraId="75A8F9EB" w14:textId="61F654C1" w:rsidR="009814EC" w:rsidRDefault="006B650F" w:rsidP="009814EC">
      <w:pPr>
        <w:pStyle w:val="ReferencesClauseTitle"/>
        <w:rPr>
          <w:rFonts w:ascii="Times New Roman" w:hAnsi="Times New Roman"/>
          <w:caps w:val="0"/>
          <w:sz w:val="24"/>
          <w:szCs w:val="24"/>
        </w:rPr>
      </w:pPr>
      <w:r w:rsidRPr="009814EC">
        <w:rPr>
          <w:rFonts w:ascii="Times New Roman" w:hAnsi="Times New Roman"/>
          <w:caps w:val="0"/>
          <w:sz w:val="24"/>
          <w:szCs w:val="24"/>
        </w:rPr>
        <w:lastRenderedPageBreak/>
        <w:t>References</w:t>
      </w:r>
    </w:p>
    <w:p w14:paraId="1D73D0B6" w14:textId="77777777" w:rsidR="00DA4114" w:rsidRDefault="00DA4114" w:rsidP="00684D79"/>
    <w:p w14:paraId="08249B8B" w14:textId="489E6825" w:rsidR="00684D79" w:rsidRDefault="00684D79" w:rsidP="00684D79">
      <w:r>
        <w:t>“</w:t>
      </w:r>
      <w:r w:rsidRPr="0023443F">
        <w:t>Best Edition” of Published Copyrighted Works for the Collections of the Library of Congress</w:t>
      </w:r>
      <w:r>
        <w:t xml:space="preserve">. 37 CFR § 202 Appendix B. </w:t>
      </w:r>
      <w:hyperlink r:id="rId10" w:history="1">
        <w:r>
          <w:rPr>
            <w:rStyle w:val="Hyperlink"/>
          </w:rPr>
          <w:t>https://www.copyright.gov/title37/202/37cfr202-appb.html</w:t>
        </w:r>
      </w:hyperlink>
    </w:p>
    <w:p w14:paraId="5B208756" w14:textId="77777777" w:rsidR="00684D79" w:rsidRDefault="00684D79" w:rsidP="00684D79"/>
    <w:p w14:paraId="181F2326" w14:textId="77777777" w:rsidR="00684D79" w:rsidRDefault="00684D79" w:rsidP="00684D79">
      <w:r>
        <w:t xml:space="preserve">Group Registration of Daily Newspapers, 37 CFR § 202 (1992). </w:t>
      </w:r>
      <w:hyperlink r:id="rId11" w:history="1">
        <w:r>
          <w:rPr>
            <w:rStyle w:val="Hyperlink"/>
          </w:rPr>
          <w:t>https://www.govinfo.gov/content/pkg/FR-1992-09-01/pdf/FR-1992-09-01.pdf</w:t>
        </w:r>
      </w:hyperlink>
      <w:r>
        <w:t xml:space="preserve"> </w:t>
      </w:r>
    </w:p>
    <w:p w14:paraId="7F03C8FC" w14:textId="77777777" w:rsidR="00684D79" w:rsidRDefault="00684D79" w:rsidP="00684D79"/>
    <w:p w14:paraId="4F427AF6" w14:textId="69FB90B0" w:rsidR="00684D79" w:rsidRDefault="00684D79" w:rsidP="00684D79">
      <w:r>
        <w:t xml:space="preserve">Group Registration of Newspapers, 37 CFR § 201 and 202 (2018). </w:t>
      </w:r>
      <w:hyperlink r:id="rId12" w:history="1">
        <w:r>
          <w:rPr>
            <w:rStyle w:val="Hyperlink"/>
          </w:rPr>
          <w:t>https://www.govinfo.gov/content/pkg/FR-2018-01-30/pdf/2018-01838.pdf</w:t>
        </w:r>
      </w:hyperlink>
      <w:r>
        <w:t xml:space="preserve"> </w:t>
      </w:r>
    </w:p>
    <w:p w14:paraId="4590B4AC" w14:textId="77777777" w:rsidR="00684D79" w:rsidRDefault="00684D79" w:rsidP="00684D79"/>
    <w:p w14:paraId="1AB4D566" w14:textId="496512D8" w:rsidR="00684D79" w:rsidRDefault="00684D79" w:rsidP="00684D79">
      <w:r>
        <w:t xml:space="preserve">Group Registration of Daily Newspapers, 37 CFR § 202 (2019). </w:t>
      </w:r>
      <w:hyperlink r:id="rId13" w:history="1">
        <w:r>
          <w:rPr>
            <w:rStyle w:val="Hyperlink"/>
          </w:rPr>
          <w:t>https://www.govinfo.gov/content/pkg/FR-2019-02-13/pdf/2019-02186.pdf</w:t>
        </w:r>
      </w:hyperlink>
    </w:p>
    <w:p w14:paraId="72EAA7E5" w14:textId="77777777" w:rsidR="00684D79" w:rsidRDefault="00684D79" w:rsidP="00684D79"/>
    <w:p w14:paraId="1BF269FF" w14:textId="7FDD677A" w:rsidR="00135E5C" w:rsidRDefault="00147BDD" w:rsidP="00684D79">
      <w:r>
        <w:t>Jones</w:t>
      </w:r>
      <w:r w:rsidR="001C4F41">
        <w:t xml:space="preserve">, G. </w:t>
      </w:r>
      <w:r>
        <w:t xml:space="preserve">&amp; </w:t>
      </w:r>
      <w:proofErr w:type="spellStart"/>
      <w:r>
        <w:t>Neubert</w:t>
      </w:r>
      <w:proofErr w:type="spellEnd"/>
      <w:r w:rsidR="001C4F41">
        <w:t xml:space="preserve">, M. (2017). </w:t>
      </w:r>
      <w:r>
        <w:t>Using RSS to Improve Web Harvest Results for</w:t>
      </w:r>
      <w:r w:rsidR="00596EAD">
        <w:t xml:space="preserve"> </w:t>
      </w:r>
      <w:r>
        <w:t>News Web Sites</w:t>
      </w:r>
      <w:r w:rsidR="001C4F41">
        <w:t xml:space="preserve">. </w:t>
      </w:r>
      <w:r w:rsidR="001C4F41" w:rsidRPr="001C4F41">
        <w:rPr>
          <w:i/>
          <w:iCs/>
        </w:rPr>
        <w:t xml:space="preserve">Journal of Western Archives. </w:t>
      </w:r>
      <w:r w:rsidR="001C4F41">
        <w:rPr>
          <w:i/>
          <w:iCs/>
        </w:rPr>
        <w:t>8</w:t>
      </w:r>
      <w:r w:rsidR="001C4F41" w:rsidRPr="001C4F41">
        <w:t>(2), Article 3.</w:t>
      </w:r>
      <w:r w:rsidR="001C4F41">
        <w:t xml:space="preserve"> </w:t>
      </w:r>
      <w:hyperlink r:id="rId14" w:history="1">
        <w:r w:rsidR="001C4F41" w:rsidRPr="00176BFF">
          <w:rPr>
            <w:rStyle w:val="Hyperlink"/>
          </w:rPr>
          <w:t>https://digitalcommons.usu.edu/westernarchives/vol8/iss2/3</w:t>
        </w:r>
      </w:hyperlink>
      <w:r w:rsidR="001C4F41">
        <w:t xml:space="preserve">  </w:t>
      </w:r>
      <w:r w:rsidR="001C4F41">
        <w:rPr>
          <w:i/>
          <w:iCs/>
        </w:rPr>
        <w:t xml:space="preserve"> </w:t>
      </w:r>
      <w:r w:rsidRPr="001C4F41">
        <w:rPr>
          <w:i/>
          <w:iCs/>
        </w:rPr>
        <w:cr/>
      </w:r>
      <w:r w:rsidR="001C4F41">
        <w:rPr>
          <w:rStyle w:val="Hyperlink"/>
        </w:rPr>
        <w:t xml:space="preserve"> </w:t>
      </w:r>
    </w:p>
    <w:p w14:paraId="78A77612" w14:textId="77777777" w:rsidR="007E12DE" w:rsidRDefault="00135E5C" w:rsidP="007E12DE">
      <w:r>
        <w:t xml:space="preserve">Library of Congress.  (2020). </w:t>
      </w:r>
      <w:r w:rsidRPr="00135E5C">
        <w:rPr>
          <w:i/>
          <w:iCs/>
        </w:rPr>
        <w:t>General News on the Internet Web Archive.</w:t>
      </w:r>
      <w:r>
        <w:t xml:space="preserve">  </w:t>
      </w:r>
      <w:hyperlink r:id="rId15" w:history="1">
        <w:r>
          <w:rPr>
            <w:rStyle w:val="Hyperlink"/>
          </w:rPr>
          <w:t>https://www.loc.gov/collections/general-news-on-the-internet-web-archive/</w:t>
        </w:r>
      </w:hyperlink>
      <w:r>
        <w:t>.</w:t>
      </w:r>
    </w:p>
    <w:p w14:paraId="38BD2607" w14:textId="77777777" w:rsidR="007E12DE" w:rsidRDefault="007E12DE" w:rsidP="007E12DE"/>
    <w:p w14:paraId="216FCD8E" w14:textId="77777777" w:rsidR="00F507FF" w:rsidRDefault="007E12DE" w:rsidP="00F507FF">
      <w:pPr>
        <w:rPr>
          <w:rStyle w:val="Hyperlink"/>
        </w:rPr>
      </w:pPr>
      <w:r>
        <w:t>Library of Congress</w:t>
      </w:r>
      <w:r w:rsidR="00F507FF">
        <w:t>.</w:t>
      </w:r>
      <w:r>
        <w:t xml:space="preserve"> (2018, October 1). </w:t>
      </w:r>
      <w:r w:rsidRPr="007E12DE">
        <w:rPr>
          <w:i/>
          <w:iCs/>
        </w:rPr>
        <w:t>FY2019-2023 Digital Strategic Plan of the Library of Congress.</w:t>
      </w:r>
      <w:r>
        <w:t xml:space="preserve">  </w:t>
      </w:r>
      <w:hyperlink r:id="rId16" w:history="1">
        <w:r>
          <w:rPr>
            <w:rStyle w:val="Hyperlink"/>
          </w:rPr>
          <w:t>https://www.loc.gov/static/portals/digital-strategy/documents/Library-of-Congress-Digital-Strategy-v1.1.1.pdf</w:t>
        </w:r>
      </w:hyperlink>
      <w:r w:rsidR="00F507FF">
        <w:rPr>
          <w:rStyle w:val="Hyperlink"/>
        </w:rPr>
        <w:t xml:space="preserve">  </w:t>
      </w:r>
    </w:p>
    <w:p w14:paraId="34BE699D" w14:textId="77777777" w:rsidR="00460454" w:rsidRDefault="00460454" w:rsidP="00F507FF"/>
    <w:p w14:paraId="3641573F" w14:textId="68E0ABCD" w:rsidR="00F507FF" w:rsidRPr="00F507FF" w:rsidRDefault="00F507FF" w:rsidP="00F507FF">
      <w:pPr>
        <w:rPr>
          <w:rStyle w:val="Hyperlink"/>
          <w:color w:val="auto"/>
          <w:u w:val="none"/>
        </w:rPr>
      </w:pPr>
      <w:r w:rsidRPr="00F507FF">
        <w:rPr>
          <w:rStyle w:val="Hyperlink"/>
          <w:color w:val="auto"/>
          <w:u w:val="none"/>
        </w:rPr>
        <w:t>Library of Congress and News Media Alliance (NMA)</w:t>
      </w:r>
      <w:r>
        <w:rPr>
          <w:rStyle w:val="Hyperlink"/>
          <w:color w:val="auto"/>
          <w:u w:val="none"/>
        </w:rPr>
        <w:t xml:space="preserve">.  (2017, March 8).  </w:t>
      </w:r>
      <w:r w:rsidRPr="00F507FF">
        <w:rPr>
          <w:rStyle w:val="Hyperlink"/>
          <w:i/>
          <w:iCs/>
          <w:color w:val="auto"/>
          <w:u w:val="none"/>
        </w:rPr>
        <w:t xml:space="preserve">Technical Pilot Project: Report on </w:t>
      </w:r>
      <w:proofErr w:type="spellStart"/>
      <w:r w:rsidRPr="00F507FF">
        <w:rPr>
          <w:rStyle w:val="Hyperlink"/>
          <w:i/>
          <w:iCs/>
          <w:color w:val="auto"/>
          <w:u w:val="none"/>
        </w:rPr>
        <w:t>ePrints</w:t>
      </w:r>
      <w:proofErr w:type="spellEnd"/>
      <w:r w:rsidRPr="00F507FF">
        <w:rPr>
          <w:rStyle w:val="Hyperlink"/>
          <w:i/>
          <w:iCs/>
          <w:color w:val="auto"/>
          <w:u w:val="none"/>
        </w:rPr>
        <w:t xml:space="preserve">. </w:t>
      </w:r>
      <w:hyperlink r:id="rId17" w:history="1">
        <w:r w:rsidRPr="00176BFF">
          <w:rPr>
            <w:rStyle w:val="Hyperlink"/>
          </w:rPr>
          <w:t>https://www.newsmediaalliance.org/wp-content/uploads/2017/11/LC_NMA_ePrint-Report_2017-3-8-1.pdf</w:t>
        </w:r>
      </w:hyperlink>
      <w:r>
        <w:rPr>
          <w:rStyle w:val="Hyperlink"/>
          <w:color w:val="auto"/>
          <w:u w:val="none"/>
        </w:rPr>
        <w:t xml:space="preserve"> </w:t>
      </w:r>
    </w:p>
    <w:p w14:paraId="6018C1F2" w14:textId="77777777" w:rsidR="0023443F" w:rsidRDefault="0023443F" w:rsidP="0023443F"/>
    <w:p w14:paraId="51D7F8AD" w14:textId="4CC451B5" w:rsidR="00F507FF" w:rsidRDefault="0023443F" w:rsidP="0023443F">
      <w:pPr>
        <w:rPr>
          <w:rStyle w:val="Hyperlink"/>
        </w:rPr>
      </w:pPr>
      <w:r>
        <w:t xml:space="preserve">Library of Congress.  (2020). </w:t>
      </w:r>
      <w:r w:rsidRPr="0023443F">
        <w:rPr>
          <w:i/>
          <w:iCs/>
        </w:rPr>
        <w:t>US Newspapers Currently Received</w:t>
      </w:r>
      <w:r>
        <w:rPr>
          <w:i/>
          <w:iCs/>
        </w:rPr>
        <w:t xml:space="preserve">. </w:t>
      </w:r>
    </w:p>
    <w:p w14:paraId="5219F231" w14:textId="1F5F1817" w:rsidR="00F507FF" w:rsidRDefault="00B25A83" w:rsidP="00F507FF">
      <w:pPr>
        <w:ind w:firstLine="0"/>
      </w:pPr>
      <w:hyperlink r:id="rId18" w:history="1">
        <w:r w:rsidR="0023443F" w:rsidRPr="00176BFF">
          <w:rPr>
            <w:rStyle w:val="Hyperlink"/>
          </w:rPr>
          <w:t>https://www.loc.gov/rr/news/ncr_list.php</w:t>
        </w:r>
      </w:hyperlink>
    </w:p>
    <w:p w14:paraId="4C6CD6A4" w14:textId="70367545" w:rsidR="00F507FF" w:rsidRDefault="00F507FF" w:rsidP="00596EAD"/>
    <w:p w14:paraId="2ABFEC5A" w14:textId="43EB263E" w:rsidR="00F70A7E" w:rsidRPr="00F70A7E" w:rsidRDefault="00F70A7E" w:rsidP="00F70A7E">
      <w:pPr>
        <w:rPr>
          <w:rStyle w:val="Hyperlink"/>
          <w:i/>
          <w:iCs/>
        </w:rPr>
      </w:pPr>
      <w:r>
        <w:t xml:space="preserve">Library of Congress.  (2008). </w:t>
      </w:r>
      <w:r w:rsidRPr="00F70A7E">
        <w:rPr>
          <w:i/>
          <w:iCs/>
        </w:rPr>
        <w:t xml:space="preserve">Collection Policy Statements: Newspapers – United States. </w:t>
      </w:r>
      <w:hyperlink r:id="rId19" w:history="1">
        <w:r w:rsidR="00684D79">
          <w:rPr>
            <w:rStyle w:val="Hyperlink"/>
          </w:rPr>
          <w:t>https://www.loc.gov/acq/devpol/neu.pdf</w:t>
        </w:r>
      </w:hyperlink>
    </w:p>
    <w:p w14:paraId="69A02BA1" w14:textId="77777777" w:rsidR="00684D79" w:rsidRDefault="00684D79" w:rsidP="00684D79"/>
    <w:p w14:paraId="36A341BB" w14:textId="36A4C180" w:rsidR="00684D79" w:rsidRDefault="00684D79" w:rsidP="00684D79">
      <w:r>
        <w:t xml:space="preserve">Ockerbloom, J. M. (2020). </w:t>
      </w:r>
      <w:r w:rsidRPr="00135E5C">
        <w:rPr>
          <w:i/>
          <w:iCs/>
        </w:rPr>
        <w:t>First copyright renewals for periodicals.</w:t>
      </w:r>
      <w:r>
        <w:t xml:space="preserve"> </w:t>
      </w:r>
      <w:r w:rsidRPr="00135E5C">
        <w:t>The Online Books Page</w:t>
      </w:r>
      <w:r>
        <w:t xml:space="preserve">. </w:t>
      </w:r>
      <w:hyperlink r:id="rId20" w:history="1">
        <w:r>
          <w:rPr>
            <w:rStyle w:val="Hyperlink"/>
          </w:rPr>
          <w:t>https://onlinebooks.library.upenn.edu/cce/firstperiod.html</w:t>
        </w:r>
      </w:hyperlink>
      <w:r>
        <w:t xml:space="preserve"> </w:t>
      </w:r>
    </w:p>
    <w:p w14:paraId="743DCE86" w14:textId="77777777" w:rsidR="00F70A7E" w:rsidRDefault="00F70A7E" w:rsidP="00596EAD"/>
    <w:p w14:paraId="0AB19FF7" w14:textId="7F009133" w:rsidR="00F70A7E" w:rsidRDefault="00F70A7E" w:rsidP="00596EAD"/>
    <w:p w14:paraId="60FA98CD" w14:textId="1CFFBF70" w:rsidR="00596EAD" w:rsidRDefault="00596EAD" w:rsidP="00596EAD">
      <w:pPr>
        <w:ind w:firstLine="0"/>
      </w:pPr>
    </w:p>
    <w:p w14:paraId="564F7357" w14:textId="40918853" w:rsidR="00733069" w:rsidRPr="00596EAD" w:rsidRDefault="00733069" w:rsidP="008E64F9">
      <w:pPr>
        <w:ind w:firstLine="0"/>
        <w:rPr>
          <w:color w:val="FF0000"/>
        </w:rPr>
      </w:pPr>
    </w:p>
    <w:sectPr w:rsidR="00733069" w:rsidRPr="00596EAD" w:rsidSect="002F792A">
      <w:footerReference w:type="default" r:id="rId21"/>
      <w:headerReference w:type="first" r:id="rId22"/>
      <w:footerReference w:type="first" r:id="rId23"/>
      <w:pgSz w:w="11906" w:h="16838" w:code="9"/>
      <w:pgMar w:top="1440" w:right="1440" w:bottom="1440" w:left="1440" w:header="907"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727E" w14:textId="77777777" w:rsidR="00DA4114" w:rsidRDefault="00DA4114">
      <w:r>
        <w:separator/>
      </w:r>
    </w:p>
  </w:endnote>
  <w:endnote w:type="continuationSeparator" w:id="0">
    <w:p w14:paraId="211C5493" w14:textId="77777777" w:rsidR="00DA4114" w:rsidRDefault="00DA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ADEB5" w14:textId="346026B4" w:rsidR="00DA4114" w:rsidRDefault="00DA4114">
    <w:pPr>
      <w:pStyle w:val="Footer"/>
      <w:jc w:val="right"/>
    </w:pPr>
    <w:r>
      <w:fldChar w:fldCharType="begin"/>
    </w:r>
    <w:r>
      <w:instrText xml:space="preserve"> PAGE   \* MERGEFORMAT </w:instrText>
    </w:r>
    <w:r>
      <w:fldChar w:fldCharType="separate"/>
    </w:r>
    <w:r w:rsidR="00B25A83">
      <w:rPr>
        <w:noProof/>
      </w:rPr>
      <w:t>11</w:t>
    </w:r>
    <w:r>
      <w:rPr>
        <w:noProof/>
      </w:rPr>
      <w:fldChar w:fldCharType="end"/>
    </w:r>
  </w:p>
  <w:p w14:paraId="6F0EA7AF" w14:textId="77777777" w:rsidR="00DA4114" w:rsidRDefault="00DA411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716C" w14:textId="4750B7BD" w:rsidR="00DA4114" w:rsidRDefault="00DA4114">
    <w:pPr>
      <w:pStyle w:val="Footer"/>
      <w:jc w:val="right"/>
    </w:pPr>
    <w:r>
      <w:fldChar w:fldCharType="begin"/>
    </w:r>
    <w:r>
      <w:instrText xml:space="preserve"> PAGE   \* MERGEFORMAT </w:instrText>
    </w:r>
    <w:r>
      <w:fldChar w:fldCharType="separate"/>
    </w:r>
    <w:r w:rsidR="00EB235B">
      <w:rPr>
        <w:noProof/>
      </w:rPr>
      <w:t>1</w:t>
    </w:r>
    <w:r>
      <w:rPr>
        <w:noProof/>
      </w:rPr>
      <w:fldChar w:fldCharType="end"/>
    </w:r>
  </w:p>
  <w:p w14:paraId="0E262F1A" w14:textId="77777777" w:rsidR="00DA4114" w:rsidRDefault="00DA4114" w:rsidP="00704AAB">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1560" w14:textId="77777777" w:rsidR="00DA4114" w:rsidRDefault="00DA4114">
      <w:r>
        <w:separator/>
      </w:r>
    </w:p>
  </w:footnote>
  <w:footnote w:type="continuationSeparator" w:id="0">
    <w:p w14:paraId="54A26B78" w14:textId="77777777" w:rsidR="00DA4114" w:rsidRDefault="00DA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BF8F" w14:textId="4D24B52B" w:rsidR="00DA4114" w:rsidRPr="00B7099C" w:rsidRDefault="00DA4114" w:rsidP="00B7099C">
    <w:pPr>
      <w:ind w:firstLine="0"/>
      <w:jc w:val="left"/>
      <w:rPr>
        <w:rFonts w:eastAsia="Times New Roman"/>
        <w:szCs w:val="24"/>
        <w:lang w:val="en-US"/>
      </w:rPr>
    </w:pPr>
    <w:r w:rsidRPr="00B7099C">
      <w:rPr>
        <w:rFonts w:eastAsia="Times New Roman"/>
        <w:szCs w:val="24"/>
        <w:lang w:val="en-US"/>
      </w:rPr>
      <w:fldChar w:fldCharType="begin"/>
    </w:r>
    <w:r w:rsidRPr="00B7099C">
      <w:rPr>
        <w:rFonts w:eastAsia="Times New Roman"/>
        <w:szCs w:val="24"/>
        <w:lang w:val="en-US"/>
      </w:rPr>
      <w:instrText xml:space="preserve"> INCLUDEPICTURE "http://www.ifla.org/logos/logo-ifla-with-text.png" \* MERGEFORMATINET </w:instrText>
    </w:r>
    <w:r w:rsidRPr="00B7099C">
      <w:rPr>
        <w:rFonts w:eastAsia="Times New Roman"/>
        <w:szCs w:val="24"/>
        <w:lang w:val="en-US"/>
      </w:rPr>
      <w:fldChar w:fldCharType="separate"/>
    </w:r>
    <w:r w:rsidRPr="00B7099C">
      <w:rPr>
        <w:rFonts w:eastAsia="Times New Roman"/>
        <w:noProof/>
        <w:szCs w:val="24"/>
        <w:lang w:val="en-US" w:eastAsia="zh-CN"/>
      </w:rPr>
      <w:drawing>
        <wp:inline distT="0" distB="0" distL="0" distR="0" wp14:anchorId="40BDBBA5" wp14:editId="2A7117F8">
          <wp:extent cx="2163090" cy="638457"/>
          <wp:effectExtent l="0" t="0" r="0" b="0"/>
          <wp:docPr id="7" name="Picture 7" descr="Image result for ifl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ifla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090" cy="638457"/>
                  </a:xfrm>
                  <a:prstGeom prst="rect">
                    <a:avLst/>
                  </a:prstGeom>
                  <a:noFill/>
                  <a:ln>
                    <a:noFill/>
                  </a:ln>
                </pic:spPr>
              </pic:pic>
            </a:graphicData>
          </a:graphic>
        </wp:inline>
      </w:drawing>
    </w:r>
    <w:r w:rsidRPr="00B7099C">
      <w:rPr>
        <w:rFonts w:eastAsia="Times New Roman"/>
        <w:szCs w:val="24"/>
        <w:lang w:val="en-US"/>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22C0242"/>
    <w:multiLevelType w:val="hybridMultilevel"/>
    <w:tmpl w:val="843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6C5A11"/>
    <w:multiLevelType w:val="hybridMultilevel"/>
    <w:tmpl w:val="0A689BC0"/>
    <w:lvl w:ilvl="0" w:tplc="0F4ADE6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67355"/>
    <w:multiLevelType w:val="hybridMultilevel"/>
    <w:tmpl w:val="E09E96E6"/>
    <w:lvl w:ilvl="0" w:tplc="0F4ADE6E">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6"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B437599"/>
    <w:multiLevelType w:val="hybridMultilevel"/>
    <w:tmpl w:val="559248EC"/>
    <w:lvl w:ilvl="0" w:tplc="0F4ADE6E">
      <w:numFmt w:val="bullet"/>
      <w:lvlText w:val="-"/>
      <w:lvlJc w:val="left"/>
      <w:pPr>
        <w:ind w:left="360" w:hanging="360"/>
      </w:pPr>
      <w:rPr>
        <w:rFonts w:ascii="Times New Roman" w:eastAsia="PMingLiU" w:hAnsi="Times New Roman" w:cs="Times New Roman" w:hint="default"/>
      </w:rPr>
    </w:lvl>
    <w:lvl w:ilvl="1" w:tplc="D7069414">
      <w:numFmt w:val="bullet"/>
      <w:lvlText w:val="•"/>
      <w:lvlJc w:val="left"/>
      <w:pPr>
        <w:ind w:left="1080" w:hanging="360"/>
      </w:pPr>
      <w:rPr>
        <w:rFonts w:ascii="Times New Roman" w:eastAsia="PMingLiU"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0430E"/>
    <w:multiLevelType w:val="hybridMultilevel"/>
    <w:tmpl w:val="5E28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90845"/>
    <w:multiLevelType w:val="hybridMultilevel"/>
    <w:tmpl w:val="FA50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F062F"/>
    <w:multiLevelType w:val="multilevel"/>
    <w:tmpl w:val="4F0AB03C"/>
    <w:lvl w:ilvl="0">
      <w:start w:val="1"/>
      <w:numFmt w:val="decimal"/>
      <w:pStyle w:val="Heading1"/>
      <w:lvlText w:val="%1"/>
      <w:lvlJc w:val="left"/>
      <w:pPr>
        <w:tabs>
          <w:tab w:val="num" w:pos="289"/>
        </w:tabs>
        <w:ind w:left="289" w:hanging="289"/>
      </w:pPr>
      <w:rPr>
        <w:rFonts w:hint="default"/>
      </w:rPr>
    </w:lvl>
    <w:lvl w:ilvl="1">
      <w:start w:val="1"/>
      <w:numFmt w:val="decimal"/>
      <w:pStyle w:val="Heading2"/>
      <w:lvlText w:val="%1.%2"/>
      <w:lvlJc w:val="left"/>
      <w:pPr>
        <w:tabs>
          <w:tab w:val="num" w:pos="482"/>
        </w:tabs>
        <w:ind w:left="482" w:hanging="482"/>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374E78"/>
    <w:multiLevelType w:val="hybridMultilevel"/>
    <w:tmpl w:val="148C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E74E37"/>
    <w:multiLevelType w:val="hybridMultilevel"/>
    <w:tmpl w:val="9F68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815F4"/>
    <w:multiLevelType w:val="hybridMultilevel"/>
    <w:tmpl w:val="D8909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AC191A"/>
    <w:multiLevelType w:val="hybridMultilevel"/>
    <w:tmpl w:val="0FD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0D468D3"/>
    <w:multiLevelType w:val="hybridMultilevel"/>
    <w:tmpl w:val="4D2A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AEC20EA"/>
    <w:multiLevelType w:val="hybridMultilevel"/>
    <w:tmpl w:val="C5D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7E5302"/>
    <w:multiLevelType w:val="singleLevel"/>
    <w:tmpl w:val="DCF677BC"/>
    <w:lvl w:ilvl="0">
      <w:start w:val="1"/>
      <w:numFmt w:val="decimal"/>
      <w:lvlText w:val="[%1]"/>
      <w:lvlJc w:val="left"/>
      <w:pPr>
        <w:tabs>
          <w:tab w:val="num" w:pos="360"/>
        </w:tabs>
        <w:ind w:left="360" w:hanging="360"/>
      </w:pPr>
    </w:lvl>
  </w:abstractNum>
  <w:abstractNum w:abstractNumId="34" w15:restartNumberingAfterBreak="0">
    <w:nsid w:val="7F1360ED"/>
    <w:multiLevelType w:val="hybridMultilevel"/>
    <w:tmpl w:val="5FFA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6"/>
  </w:num>
  <w:num w:numId="15">
    <w:abstractNumId w:val="5"/>
  </w:num>
  <w:num w:numId="16">
    <w:abstractNumId w:val="5"/>
  </w:num>
  <w:num w:numId="17">
    <w:abstractNumId w:val="30"/>
  </w:num>
  <w:num w:numId="18">
    <w:abstractNumId w:val="21"/>
  </w:num>
  <w:num w:numId="19">
    <w:abstractNumId w:val="26"/>
  </w:num>
  <w:num w:numId="20">
    <w:abstractNumId w:val="23"/>
  </w:num>
  <w:num w:numId="21">
    <w:abstractNumId w:val="12"/>
  </w:num>
  <w:num w:numId="22">
    <w:abstractNumId w:val="32"/>
  </w:num>
  <w:num w:numId="2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abstractNumId w:val="28"/>
  </w:num>
  <w:num w:numId="25">
    <w:abstractNumId w:val="15"/>
  </w:num>
  <w:num w:numId="26">
    <w:abstractNumId w:val="25"/>
  </w:num>
  <w:num w:numId="27">
    <w:abstractNumId w:val="29"/>
  </w:num>
  <w:num w:numId="28">
    <w:abstractNumId w:val="31"/>
  </w:num>
  <w:num w:numId="29">
    <w:abstractNumId w:val="19"/>
  </w:num>
  <w:num w:numId="30">
    <w:abstractNumId w:val="34"/>
  </w:num>
  <w:num w:numId="31">
    <w:abstractNumId w:val="14"/>
  </w:num>
  <w:num w:numId="32">
    <w:abstractNumId w:val="17"/>
  </w:num>
  <w:num w:numId="33">
    <w:abstractNumId w:val="13"/>
  </w:num>
  <w:num w:numId="34">
    <w:abstractNumId w:val="18"/>
  </w:num>
  <w:num w:numId="35">
    <w:abstractNumId w:val="24"/>
  </w:num>
  <w:num w:numId="36">
    <w:abstractNumId w:val="11"/>
  </w:num>
  <w:num w:numId="37">
    <w:abstractNumId w:val="2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136B"/>
    <w:rsid w:val="000057C8"/>
    <w:rsid w:val="000057FA"/>
    <w:rsid w:val="00015B56"/>
    <w:rsid w:val="00016DAC"/>
    <w:rsid w:val="000173E2"/>
    <w:rsid w:val="00025358"/>
    <w:rsid w:val="0003028E"/>
    <w:rsid w:val="000304CA"/>
    <w:rsid w:val="00054272"/>
    <w:rsid w:val="00057465"/>
    <w:rsid w:val="00062AF8"/>
    <w:rsid w:val="00062E92"/>
    <w:rsid w:val="000637E6"/>
    <w:rsid w:val="00066E0A"/>
    <w:rsid w:val="00067715"/>
    <w:rsid w:val="00071ED0"/>
    <w:rsid w:val="000775F9"/>
    <w:rsid w:val="00082977"/>
    <w:rsid w:val="00083BD3"/>
    <w:rsid w:val="0008581E"/>
    <w:rsid w:val="00087F51"/>
    <w:rsid w:val="00096C86"/>
    <w:rsid w:val="000A058C"/>
    <w:rsid w:val="000B019C"/>
    <w:rsid w:val="000B0C17"/>
    <w:rsid w:val="000B734D"/>
    <w:rsid w:val="000F2689"/>
    <w:rsid w:val="000F66B8"/>
    <w:rsid w:val="00104A61"/>
    <w:rsid w:val="00105F4C"/>
    <w:rsid w:val="00111815"/>
    <w:rsid w:val="00113ECA"/>
    <w:rsid w:val="00117692"/>
    <w:rsid w:val="001204EB"/>
    <w:rsid w:val="001231CB"/>
    <w:rsid w:val="00130703"/>
    <w:rsid w:val="0013312D"/>
    <w:rsid w:val="00135E5C"/>
    <w:rsid w:val="00147BDD"/>
    <w:rsid w:val="00160C90"/>
    <w:rsid w:val="0016126F"/>
    <w:rsid w:val="00163CBA"/>
    <w:rsid w:val="00164358"/>
    <w:rsid w:val="00165761"/>
    <w:rsid w:val="00165A69"/>
    <w:rsid w:val="00177A63"/>
    <w:rsid w:val="00181CE2"/>
    <w:rsid w:val="001908E0"/>
    <w:rsid w:val="00194557"/>
    <w:rsid w:val="00194D23"/>
    <w:rsid w:val="001A33D1"/>
    <w:rsid w:val="001A3581"/>
    <w:rsid w:val="001A68F2"/>
    <w:rsid w:val="001B12A5"/>
    <w:rsid w:val="001B1590"/>
    <w:rsid w:val="001C4E75"/>
    <w:rsid w:val="001C4F41"/>
    <w:rsid w:val="001C5459"/>
    <w:rsid w:val="001D051F"/>
    <w:rsid w:val="001D2FB7"/>
    <w:rsid w:val="001F277C"/>
    <w:rsid w:val="001F4938"/>
    <w:rsid w:val="001F4C3D"/>
    <w:rsid w:val="001F650C"/>
    <w:rsid w:val="001F7802"/>
    <w:rsid w:val="002056E6"/>
    <w:rsid w:val="0020707F"/>
    <w:rsid w:val="002142D7"/>
    <w:rsid w:val="00217412"/>
    <w:rsid w:val="00226858"/>
    <w:rsid w:val="0023443F"/>
    <w:rsid w:val="002347FA"/>
    <w:rsid w:val="002372FB"/>
    <w:rsid w:val="002455E7"/>
    <w:rsid w:val="00247BC5"/>
    <w:rsid w:val="002510A3"/>
    <w:rsid w:val="0025489A"/>
    <w:rsid w:val="002644FB"/>
    <w:rsid w:val="00270A52"/>
    <w:rsid w:val="00275BCE"/>
    <w:rsid w:val="00284DCD"/>
    <w:rsid w:val="002904C9"/>
    <w:rsid w:val="002B26AC"/>
    <w:rsid w:val="002B3D78"/>
    <w:rsid w:val="002F3D7C"/>
    <w:rsid w:val="002F53B3"/>
    <w:rsid w:val="002F792A"/>
    <w:rsid w:val="003002C2"/>
    <w:rsid w:val="0030251D"/>
    <w:rsid w:val="0030360E"/>
    <w:rsid w:val="00307880"/>
    <w:rsid w:val="003156C3"/>
    <w:rsid w:val="003178E5"/>
    <w:rsid w:val="00323620"/>
    <w:rsid w:val="003267A1"/>
    <w:rsid w:val="00332B2F"/>
    <w:rsid w:val="00343C66"/>
    <w:rsid w:val="00355BA6"/>
    <w:rsid w:val="003625C2"/>
    <w:rsid w:val="00384175"/>
    <w:rsid w:val="003974C6"/>
    <w:rsid w:val="003A4DB7"/>
    <w:rsid w:val="003A6967"/>
    <w:rsid w:val="003B46C2"/>
    <w:rsid w:val="003C33E9"/>
    <w:rsid w:val="003C3890"/>
    <w:rsid w:val="003C62F9"/>
    <w:rsid w:val="003C6D4F"/>
    <w:rsid w:val="003E0890"/>
    <w:rsid w:val="003E57EA"/>
    <w:rsid w:val="003F16C7"/>
    <w:rsid w:val="00407C54"/>
    <w:rsid w:val="004224E9"/>
    <w:rsid w:val="0043074C"/>
    <w:rsid w:val="00430BEC"/>
    <w:rsid w:val="00432D2C"/>
    <w:rsid w:val="004334AC"/>
    <w:rsid w:val="0043563D"/>
    <w:rsid w:val="0044325B"/>
    <w:rsid w:val="0044544F"/>
    <w:rsid w:val="0044679E"/>
    <w:rsid w:val="004547A2"/>
    <w:rsid w:val="00456DE5"/>
    <w:rsid w:val="00460454"/>
    <w:rsid w:val="00462A08"/>
    <w:rsid w:val="00463F31"/>
    <w:rsid w:val="0047545A"/>
    <w:rsid w:val="004811E7"/>
    <w:rsid w:val="00482070"/>
    <w:rsid w:val="00484F5C"/>
    <w:rsid w:val="004871F8"/>
    <w:rsid w:val="004878EA"/>
    <w:rsid w:val="00493198"/>
    <w:rsid w:val="004A27FD"/>
    <w:rsid w:val="004A3781"/>
    <w:rsid w:val="004A6A7E"/>
    <w:rsid w:val="004C49B4"/>
    <w:rsid w:val="004C6D44"/>
    <w:rsid w:val="00514FD4"/>
    <w:rsid w:val="00515AEC"/>
    <w:rsid w:val="0052298D"/>
    <w:rsid w:val="00530DE0"/>
    <w:rsid w:val="0054033C"/>
    <w:rsid w:val="00542A5D"/>
    <w:rsid w:val="00543FB5"/>
    <w:rsid w:val="00550906"/>
    <w:rsid w:val="00550B22"/>
    <w:rsid w:val="005517C8"/>
    <w:rsid w:val="00551E03"/>
    <w:rsid w:val="00552F05"/>
    <w:rsid w:val="00567208"/>
    <w:rsid w:val="005708DC"/>
    <w:rsid w:val="00573EE8"/>
    <w:rsid w:val="00586325"/>
    <w:rsid w:val="00591DFE"/>
    <w:rsid w:val="00596EAD"/>
    <w:rsid w:val="005A2A50"/>
    <w:rsid w:val="005B36F2"/>
    <w:rsid w:val="005B42D5"/>
    <w:rsid w:val="005C0A4A"/>
    <w:rsid w:val="005C3D77"/>
    <w:rsid w:val="005C3EEA"/>
    <w:rsid w:val="005D5731"/>
    <w:rsid w:val="005D6C12"/>
    <w:rsid w:val="005D73D1"/>
    <w:rsid w:val="005F11D1"/>
    <w:rsid w:val="005F1923"/>
    <w:rsid w:val="005F248B"/>
    <w:rsid w:val="005F6EE4"/>
    <w:rsid w:val="006042EB"/>
    <w:rsid w:val="006233BD"/>
    <w:rsid w:val="00626374"/>
    <w:rsid w:val="00627AC8"/>
    <w:rsid w:val="00627C11"/>
    <w:rsid w:val="00631D51"/>
    <w:rsid w:val="00635BE6"/>
    <w:rsid w:val="0064128B"/>
    <w:rsid w:val="00641562"/>
    <w:rsid w:val="006432A6"/>
    <w:rsid w:val="006455A6"/>
    <w:rsid w:val="00646768"/>
    <w:rsid w:val="00646F31"/>
    <w:rsid w:val="006470F6"/>
    <w:rsid w:val="00654A5A"/>
    <w:rsid w:val="00656CCF"/>
    <w:rsid w:val="0067106F"/>
    <w:rsid w:val="00675FC4"/>
    <w:rsid w:val="006849B5"/>
    <w:rsid w:val="00684D79"/>
    <w:rsid w:val="00691AD3"/>
    <w:rsid w:val="006974D1"/>
    <w:rsid w:val="006A5333"/>
    <w:rsid w:val="006B3FF7"/>
    <w:rsid w:val="006B439F"/>
    <w:rsid w:val="006B61C3"/>
    <w:rsid w:val="006B650F"/>
    <w:rsid w:val="006C1BFC"/>
    <w:rsid w:val="006C6B8D"/>
    <w:rsid w:val="006D1CBF"/>
    <w:rsid w:val="006D3A49"/>
    <w:rsid w:val="006D7DA6"/>
    <w:rsid w:val="006E5677"/>
    <w:rsid w:val="006F0AFD"/>
    <w:rsid w:val="006F53AB"/>
    <w:rsid w:val="00704AAB"/>
    <w:rsid w:val="00714E89"/>
    <w:rsid w:val="0073124F"/>
    <w:rsid w:val="00733069"/>
    <w:rsid w:val="007365BC"/>
    <w:rsid w:val="007408F9"/>
    <w:rsid w:val="007558AA"/>
    <w:rsid w:val="00761224"/>
    <w:rsid w:val="007622FC"/>
    <w:rsid w:val="00774612"/>
    <w:rsid w:val="007753A8"/>
    <w:rsid w:val="00775795"/>
    <w:rsid w:val="00777E66"/>
    <w:rsid w:val="00794223"/>
    <w:rsid w:val="007A365B"/>
    <w:rsid w:val="007B0198"/>
    <w:rsid w:val="007B2FDF"/>
    <w:rsid w:val="007C064B"/>
    <w:rsid w:val="007D74E4"/>
    <w:rsid w:val="007D7687"/>
    <w:rsid w:val="007D7B6C"/>
    <w:rsid w:val="007E0B5E"/>
    <w:rsid w:val="007E12DE"/>
    <w:rsid w:val="007F6B9E"/>
    <w:rsid w:val="00804C48"/>
    <w:rsid w:val="008205CC"/>
    <w:rsid w:val="0082499A"/>
    <w:rsid w:val="00835E83"/>
    <w:rsid w:val="00837FB3"/>
    <w:rsid w:val="0084174A"/>
    <w:rsid w:val="008460D8"/>
    <w:rsid w:val="00850490"/>
    <w:rsid w:val="0085165F"/>
    <w:rsid w:val="00856BA7"/>
    <w:rsid w:val="00863077"/>
    <w:rsid w:val="00874586"/>
    <w:rsid w:val="00877E22"/>
    <w:rsid w:val="008841D0"/>
    <w:rsid w:val="00885EA8"/>
    <w:rsid w:val="00893DE8"/>
    <w:rsid w:val="0089422A"/>
    <w:rsid w:val="008A18DC"/>
    <w:rsid w:val="008A206F"/>
    <w:rsid w:val="008A406E"/>
    <w:rsid w:val="008A6447"/>
    <w:rsid w:val="008B036B"/>
    <w:rsid w:val="008B08A9"/>
    <w:rsid w:val="008B4899"/>
    <w:rsid w:val="008C4E85"/>
    <w:rsid w:val="008D4347"/>
    <w:rsid w:val="008D4882"/>
    <w:rsid w:val="008E64F9"/>
    <w:rsid w:val="008F4608"/>
    <w:rsid w:val="0090090E"/>
    <w:rsid w:val="00903143"/>
    <w:rsid w:val="00910CD0"/>
    <w:rsid w:val="009110F8"/>
    <w:rsid w:val="00916072"/>
    <w:rsid w:val="00922980"/>
    <w:rsid w:val="00923BB2"/>
    <w:rsid w:val="00924DF1"/>
    <w:rsid w:val="0092788C"/>
    <w:rsid w:val="00932F8D"/>
    <w:rsid w:val="00933B22"/>
    <w:rsid w:val="00934D0D"/>
    <w:rsid w:val="00941BE2"/>
    <w:rsid w:val="00951BF3"/>
    <w:rsid w:val="00953020"/>
    <w:rsid w:val="00953FBC"/>
    <w:rsid w:val="00965534"/>
    <w:rsid w:val="00967CFA"/>
    <w:rsid w:val="0097052D"/>
    <w:rsid w:val="00971EF2"/>
    <w:rsid w:val="009814EC"/>
    <w:rsid w:val="009834C3"/>
    <w:rsid w:val="00983B80"/>
    <w:rsid w:val="00983D78"/>
    <w:rsid w:val="00987B8F"/>
    <w:rsid w:val="009922BB"/>
    <w:rsid w:val="00992D61"/>
    <w:rsid w:val="00993EC4"/>
    <w:rsid w:val="00996681"/>
    <w:rsid w:val="009B1ABF"/>
    <w:rsid w:val="009C0061"/>
    <w:rsid w:val="009C2170"/>
    <w:rsid w:val="009C3B38"/>
    <w:rsid w:val="009D778B"/>
    <w:rsid w:val="009F6675"/>
    <w:rsid w:val="00A00857"/>
    <w:rsid w:val="00A17B80"/>
    <w:rsid w:val="00A23910"/>
    <w:rsid w:val="00A378E7"/>
    <w:rsid w:val="00A41B36"/>
    <w:rsid w:val="00A42786"/>
    <w:rsid w:val="00A47C1A"/>
    <w:rsid w:val="00A51A5F"/>
    <w:rsid w:val="00A535C5"/>
    <w:rsid w:val="00A561CE"/>
    <w:rsid w:val="00A607E5"/>
    <w:rsid w:val="00A671DA"/>
    <w:rsid w:val="00A705D9"/>
    <w:rsid w:val="00A72CF3"/>
    <w:rsid w:val="00A75970"/>
    <w:rsid w:val="00A76E7B"/>
    <w:rsid w:val="00A77868"/>
    <w:rsid w:val="00A83C2C"/>
    <w:rsid w:val="00A85290"/>
    <w:rsid w:val="00A96F25"/>
    <w:rsid w:val="00AA22C3"/>
    <w:rsid w:val="00AA27A2"/>
    <w:rsid w:val="00AA555A"/>
    <w:rsid w:val="00AA6D18"/>
    <w:rsid w:val="00AB477E"/>
    <w:rsid w:val="00AB6CF7"/>
    <w:rsid w:val="00AC288D"/>
    <w:rsid w:val="00AC7AF1"/>
    <w:rsid w:val="00AE0FC4"/>
    <w:rsid w:val="00AE1398"/>
    <w:rsid w:val="00AF4C91"/>
    <w:rsid w:val="00B11DB2"/>
    <w:rsid w:val="00B1465C"/>
    <w:rsid w:val="00B16843"/>
    <w:rsid w:val="00B230E1"/>
    <w:rsid w:val="00B23E8A"/>
    <w:rsid w:val="00B250C6"/>
    <w:rsid w:val="00B25A83"/>
    <w:rsid w:val="00B320D2"/>
    <w:rsid w:val="00B35763"/>
    <w:rsid w:val="00B404AC"/>
    <w:rsid w:val="00B404C4"/>
    <w:rsid w:val="00B4322F"/>
    <w:rsid w:val="00B47A53"/>
    <w:rsid w:val="00B508CE"/>
    <w:rsid w:val="00B5474D"/>
    <w:rsid w:val="00B60ADD"/>
    <w:rsid w:val="00B61D61"/>
    <w:rsid w:val="00B7099C"/>
    <w:rsid w:val="00B717F5"/>
    <w:rsid w:val="00B762E5"/>
    <w:rsid w:val="00B8060D"/>
    <w:rsid w:val="00B9161B"/>
    <w:rsid w:val="00B926B2"/>
    <w:rsid w:val="00B92B67"/>
    <w:rsid w:val="00B951FE"/>
    <w:rsid w:val="00B962ED"/>
    <w:rsid w:val="00B96A77"/>
    <w:rsid w:val="00BA2BAC"/>
    <w:rsid w:val="00BA3769"/>
    <w:rsid w:val="00BA6987"/>
    <w:rsid w:val="00BB2207"/>
    <w:rsid w:val="00BB65B7"/>
    <w:rsid w:val="00BC3CBA"/>
    <w:rsid w:val="00BD614E"/>
    <w:rsid w:val="00BE4E66"/>
    <w:rsid w:val="00C11A1B"/>
    <w:rsid w:val="00C16F44"/>
    <w:rsid w:val="00C2201E"/>
    <w:rsid w:val="00C229C4"/>
    <w:rsid w:val="00C22A24"/>
    <w:rsid w:val="00C27745"/>
    <w:rsid w:val="00C34C0F"/>
    <w:rsid w:val="00C36EAE"/>
    <w:rsid w:val="00C407E4"/>
    <w:rsid w:val="00C41693"/>
    <w:rsid w:val="00C41DC3"/>
    <w:rsid w:val="00C44BD4"/>
    <w:rsid w:val="00C57E8C"/>
    <w:rsid w:val="00C62B1F"/>
    <w:rsid w:val="00C72336"/>
    <w:rsid w:val="00C769F7"/>
    <w:rsid w:val="00C80B5A"/>
    <w:rsid w:val="00C93F30"/>
    <w:rsid w:val="00CB216E"/>
    <w:rsid w:val="00CC528C"/>
    <w:rsid w:val="00CD79CF"/>
    <w:rsid w:val="00CE1E65"/>
    <w:rsid w:val="00CE432A"/>
    <w:rsid w:val="00CF358C"/>
    <w:rsid w:val="00D010C2"/>
    <w:rsid w:val="00D14BD0"/>
    <w:rsid w:val="00D34442"/>
    <w:rsid w:val="00D41462"/>
    <w:rsid w:val="00D46AA4"/>
    <w:rsid w:val="00D533AE"/>
    <w:rsid w:val="00D5373D"/>
    <w:rsid w:val="00D6704F"/>
    <w:rsid w:val="00D71C43"/>
    <w:rsid w:val="00D72843"/>
    <w:rsid w:val="00D74969"/>
    <w:rsid w:val="00D84911"/>
    <w:rsid w:val="00D9372E"/>
    <w:rsid w:val="00D93BD5"/>
    <w:rsid w:val="00DA3918"/>
    <w:rsid w:val="00DA4114"/>
    <w:rsid w:val="00DB0E16"/>
    <w:rsid w:val="00DB4D0F"/>
    <w:rsid w:val="00DC4325"/>
    <w:rsid w:val="00DE504B"/>
    <w:rsid w:val="00DE50B9"/>
    <w:rsid w:val="00DF2A60"/>
    <w:rsid w:val="00DF7915"/>
    <w:rsid w:val="00E00D68"/>
    <w:rsid w:val="00E017A3"/>
    <w:rsid w:val="00E05960"/>
    <w:rsid w:val="00E14E02"/>
    <w:rsid w:val="00E15B52"/>
    <w:rsid w:val="00E17F77"/>
    <w:rsid w:val="00E22627"/>
    <w:rsid w:val="00E24FAA"/>
    <w:rsid w:val="00E26707"/>
    <w:rsid w:val="00E27980"/>
    <w:rsid w:val="00E31848"/>
    <w:rsid w:val="00E330FA"/>
    <w:rsid w:val="00E34915"/>
    <w:rsid w:val="00E34BE7"/>
    <w:rsid w:val="00E35211"/>
    <w:rsid w:val="00E5002D"/>
    <w:rsid w:val="00E56428"/>
    <w:rsid w:val="00E56812"/>
    <w:rsid w:val="00E63ABE"/>
    <w:rsid w:val="00E76701"/>
    <w:rsid w:val="00E804DB"/>
    <w:rsid w:val="00E837C3"/>
    <w:rsid w:val="00E85B9B"/>
    <w:rsid w:val="00E94091"/>
    <w:rsid w:val="00EA0EAF"/>
    <w:rsid w:val="00EA67FE"/>
    <w:rsid w:val="00EB235B"/>
    <w:rsid w:val="00EC098A"/>
    <w:rsid w:val="00EC1478"/>
    <w:rsid w:val="00ED7C8B"/>
    <w:rsid w:val="00EE1A40"/>
    <w:rsid w:val="00EE2481"/>
    <w:rsid w:val="00EE760E"/>
    <w:rsid w:val="00EF7699"/>
    <w:rsid w:val="00F0196C"/>
    <w:rsid w:val="00F04CA8"/>
    <w:rsid w:val="00F0756A"/>
    <w:rsid w:val="00F07B62"/>
    <w:rsid w:val="00F11FCF"/>
    <w:rsid w:val="00F1225E"/>
    <w:rsid w:val="00F2103A"/>
    <w:rsid w:val="00F21E08"/>
    <w:rsid w:val="00F243D5"/>
    <w:rsid w:val="00F30C2B"/>
    <w:rsid w:val="00F33FA3"/>
    <w:rsid w:val="00F4414E"/>
    <w:rsid w:val="00F507FF"/>
    <w:rsid w:val="00F579CE"/>
    <w:rsid w:val="00F70A7E"/>
    <w:rsid w:val="00F726A9"/>
    <w:rsid w:val="00FB204B"/>
    <w:rsid w:val="00FB31B7"/>
    <w:rsid w:val="00FF361A"/>
    <w:rsid w:val="00FF39B0"/>
    <w:rsid w:val="00FF4139"/>
    <w:rsid w:val="00FF676D"/>
    <w:rsid w:val="00FF7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53B1"/>
  <w15:docId w15:val="{17F60B06-641C-4644-B552-E7A1D80D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77C"/>
    <w:pPr>
      <w:ind w:firstLine="567"/>
      <w:jc w:val="both"/>
    </w:pPr>
    <w:rPr>
      <w:sz w:val="24"/>
      <w:lang w:val="en-GB"/>
    </w:rPr>
  </w:style>
  <w:style w:type="paragraph" w:styleId="Heading1">
    <w:name w:val="heading 1"/>
    <w:next w:val="Normal"/>
    <w:qFormat/>
    <w:rsid w:val="001F277C"/>
    <w:pPr>
      <w:keepNext/>
      <w:numPr>
        <w:numId w:val="1"/>
      </w:numPr>
      <w:spacing w:before="240" w:after="240"/>
      <w:outlineLvl w:val="0"/>
    </w:pPr>
    <w:rPr>
      <w:b/>
      <w:caps/>
      <w:noProof/>
      <w:sz w:val="24"/>
    </w:rPr>
  </w:style>
  <w:style w:type="paragraph" w:styleId="Heading2">
    <w:name w:val="heading 2"/>
    <w:basedOn w:val="Normal"/>
    <w:next w:val="Normal"/>
    <w:qFormat/>
    <w:rsid w:val="001F277C"/>
    <w:pPr>
      <w:keepNext/>
      <w:numPr>
        <w:ilvl w:val="1"/>
        <w:numId w:val="1"/>
      </w:numPr>
      <w:spacing w:after="240"/>
      <w:outlineLvl w:val="1"/>
    </w:pPr>
    <w:rPr>
      <w:b/>
    </w:rPr>
  </w:style>
  <w:style w:type="paragraph" w:styleId="Heading3">
    <w:name w:val="heading 3"/>
    <w:basedOn w:val="Normal"/>
    <w:next w:val="Normal"/>
    <w:qFormat/>
    <w:rsid w:val="001F277C"/>
    <w:pPr>
      <w:keepNext/>
      <w:numPr>
        <w:ilvl w:val="2"/>
        <w:numId w:val="1"/>
      </w:numPr>
      <w:spacing w:after="240"/>
      <w:outlineLvl w:val="2"/>
    </w:pPr>
  </w:style>
  <w:style w:type="paragraph" w:styleId="Heading4">
    <w:name w:val="heading 4"/>
    <w:basedOn w:val="Normal"/>
    <w:next w:val="Normal"/>
    <w:qFormat/>
    <w:rsid w:val="001F277C"/>
    <w:pPr>
      <w:keepNext/>
      <w:spacing w:before="240" w:after="60"/>
      <w:outlineLvl w:val="3"/>
    </w:pPr>
    <w:rPr>
      <w:rFonts w:ascii="Arial" w:hAnsi="Arial"/>
      <w:b/>
    </w:rPr>
  </w:style>
  <w:style w:type="paragraph" w:styleId="Heading5">
    <w:name w:val="heading 5"/>
    <w:basedOn w:val="Normal"/>
    <w:next w:val="Normal"/>
    <w:qFormat/>
    <w:rsid w:val="001F277C"/>
    <w:pPr>
      <w:spacing w:before="240" w:after="60"/>
      <w:outlineLvl w:val="4"/>
    </w:pPr>
    <w:rPr>
      <w:sz w:val="22"/>
    </w:rPr>
  </w:style>
  <w:style w:type="paragraph" w:styleId="Heading6">
    <w:name w:val="heading 6"/>
    <w:basedOn w:val="Normal"/>
    <w:next w:val="Normal"/>
    <w:qFormat/>
    <w:rsid w:val="001F277C"/>
    <w:pPr>
      <w:spacing w:before="240" w:after="60"/>
      <w:outlineLvl w:val="5"/>
    </w:pPr>
    <w:rPr>
      <w:i/>
      <w:sz w:val="22"/>
    </w:rPr>
  </w:style>
  <w:style w:type="paragraph" w:styleId="Heading7">
    <w:name w:val="heading 7"/>
    <w:basedOn w:val="Normal"/>
    <w:next w:val="Normal"/>
    <w:qFormat/>
    <w:rsid w:val="001F277C"/>
    <w:pPr>
      <w:spacing w:before="240" w:after="60"/>
      <w:outlineLvl w:val="6"/>
    </w:pPr>
    <w:rPr>
      <w:rFonts w:ascii="Arial" w:hAnsi="Arial"/>
      <w:sz w:val="20"/>
    </w:rPr>
  </w:style>
  <w:style w:type="paragraph" w:styleId="Heading8">
    <w:name w:val="heading 8"/>
    <w:basedOn w:val="Normal"/>
    <w:next w:val="Normal"/>
    <w:qFormat/>
    <w:rsid w:val="001F277C"/>
    <w:pPr>
      <w:spacing w:before="240" w:after="60"/>
      <w:outlineLvl w:val="7"/>
    </w:pPr>
    <w:rPr>
      <w:rFonts w:ascii="Arial" w:hAnsi="Arial"/>
      <w:i/>
      <w:sz w:val="20"/>
    </w:rPr>
  </w:style>
  <w:style w:type="paragraph" w:styleId="Heading9">
    <w:name w:val="heading 9"/>
    <w:basedOn w:val="Normal"/>
    <w:next w:val="Normal"/>
    <w:qFormat/>
    <w:rsid w:val="001F277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1F277C"/>
    <w:pPr>
      <w:jc w:val="center"/>
    </w:pPr>
    <w:rPr>
      <w:rFonts w:ascii="Arial" w:hAnsi="Arial"/>
      <w:b/>
      <w:noProof/>
      <w:sz w:val="28"/>
    </w:rPr>
  </w:style>
  <w:style w:type="paragraph" w:customStyle="1" w:styleId="Authorname">
    <w:name w:val="Author name"/>
    <w:rsid w:val="001F277C"/>
    <w:pPr>
      <w:spacing w:before="240"/>
      <w:jc w:val="center"/>
    </w:pPr>
    <w:rPr>
      <w:b/>
      <w:sz w:val="24"/>
    </w:rPr>
  </w:style>
  <w:style w:type="paragraph" w:customStyle="1" w:styleId="AuthorAffilliation">
    <w:name w:val="Author Affilliation"/>
    <w:rsid w:val="001F277C"/>
    <w:pPr>
      <w:jc w:val="center"/>
    </w:pPr>
    <w:rPr>
      <w:noProof/>
      <w:sz w:val="24"/>
    </w:rPr>
  </w:style>
  <w:style w:type="paragraph" w:customStyle="1" w:styleId="HeaderAbs">
    <w:name w:val="Header (Abs."/>
    <w:aliases w:val="Ref.,Ack.)"/>
    <w:basedOn w:val="Heading1"/>
    <w:rsid w:val="001F277C"/>
    <w:pPr>
      <w:numPr>
        <w:numId w:val="0"/>
      </w:numPr>
    </w:pPr>
    <w:rPr>
      <w:noProof w:val="0"/>
    </w:rPr>
  </w:style>
  <w:style w:type="paragraph" w:customStyle="1" w:styleId="Reference">
    <w:name w:val="Reference"/>
    <w:basedOn w:val="Normal"/>
    <w:rsid w:val="001F277C"/>
    <w:pPr>
      <w:numPr>
        <w:numId w:val="13"/>
      </w:numPr>
      <w:spacing w:after="240"/>
      <w:jc w:val="left"/>
    </w:pPr>
  </w:style>
  <w:style w:type="paragraph" w:styleId="Header">
    <w:name w:val="header"/>
    <w:basedOn w:val="Normal"/>
    <w:rsid w:val="001F277C"/>
    <w:pPr>
      <w:tabs>
        <w:tab w:val="center" w:pos="4153"/>
        <w:tab w:val="right" w:pos="9072"/>
      </w:tabs>
    </w:pPr>
    <w:rPr>
      <w:sz w:val="18"/>
      <w:lang w:val="en-US"/>
    </w:rPr>
  </w:style>
  <w:style w:type="paragraph" w:styleId="Footer">
    <w:name w:val="footer"/>
    <w:basedOn w:val="Normal"/>
    <w:link w:val="FooterChar"/>
    <w:uiPriority w:val="99"/>
    <w:rsid w:val="001F277C"/>
    <w:pPr>
      <w:tabs>
        <w:tab w:val="center" w:pos="4153"/>
        <w:tab w:val="right" w:pos="8306"/>
      </w:tabs>
    </w:pPr>
    <w:rPr>
      <w:sz w:val="18"/>
    </w:rPr>
  </w:style>
  <w:style w:type="paragraph" w:styleId="Caption">
    <w:name w:val="caption"/>
    <w:basedOn w:val="Normal"/>
    <w:next w:val="Normal"/>
    <w:qFormat/>
    <w:rsid w:val="001F277C"/>
    <w:pPr>
      <w:spacing w:before="120" w:after="120"/>
      <w:jc w:val="center"/>
    </w:pPr>
    <w:rPr>
      <w:lang w:val="en-US"/>
    </w:rPr>
  </w:style>
  <w:style w:type="character" w:styleId="Hyperlink">
    <w:name w:val="Hyperlink"/>
    <w:rsid w:val="001F277C"/>
    <w:rPr>
      <w:color w:val="0000FF"/>
      <w:u w:val="single"/>
    </w:rPr>
  </w:style>
  <w:style w:type="character" w:styleId="PageNumber">
    <w:name w:val="page number"/>
    <w:basedOn w:val="DefaultParagraphFont"/>
    <w:rsid w:val="001F277C"/>
  </w:style>
  <w:style w:type="character" w:styleId="FollowedHyperlink">
    <w:name w:val="FollowedHyperlink"/>
    <w:rsid w:val="001F277C"/>
    <w:rPr>
      <w:color w:val="800080"/>
      <w:u w:val="single"/>
    </w:rPr>
  </w:style>
  <w:style w:type="character" w:styleId="LineNumber">
    <w:name w:val="line number"/>
    <w:basedOn w:val="DefaultParagraphFont"/>
    <w:rsid w:val="001F277C"/>
  </w:style>
  <w:style w:type="paragraph" w:styleId="BlockText">
    <w:name w:val="Block Text"/>
    <w:basedOn w:val="Normal"/>
    <w:rsid w:val="001F277C"/>
    <w:pPr>
      <w:spacing w:after="120"/>
      <w:ind w:left="1440" w:right="1440"/>
    </w:pPr>
  </w:style>
  <w:style w:type="paragraph" w:styleId="BodyText">
    <w:name w:val="Body Text"/>
    <w:basedOn w:val="Normal"/>
    <w:rsid w:val="001F277C"/>
    <w:pPr>
      <w:spacing w:after="120"/>
    </w:pPr>
  </w:style>
  <w:style w:type="paragraph" w:styleId="BodyText2">
    <w:name w:val="Body Text 2"/>
    <w:basedOn w:val="Normal"/>
    <w:rsid w:val="001F277C"/>
    <w:pPr>
      <w:spacing w:after="120" w:line="480" w:lineRule="auto"/>
    </w:pPr>
  </w:style>
  <w:style w:type="paragraph" w:styleId="BodyText3">
    <w:name w:val="Body Text 3"/>
    <w:basedOn w:val="Normal"/>
    <w:rsid w:val="001F277C"/>
    <w:pPr>
      <w:spacing w:after="120"/>
    </w:pPr>
    <w:rPr>
      <w:sz w:val="16"/>
    </w:rPr>
  </w:style>
  <w:style w:type="paragraph" w:styleId="BodyTextFirstIndent">
    <w:name w:val="Body Text First Indent"/>
    <w:basedOn w:val="BodyText"/>
    <w:rsid w:val="001F277C"/>
    <w:pPr>
      <w:ind w:firstLine="210"/>
    </w:pPr>
  </w:style>
  <w:style w:type="paragraph" w:styleId="BodyTextIndent">
    <w:name w:val="Body Text Indent"/>
    <w:basedOn w:val="Normal"/>
    <w:rsid w:val="001F277C"/>
    <w:pPr>
      <w:spacing w:after="120"/>
      <w:ind w:left="283"/>
    </w:pPr>
  </w:style>
  <w:style w:type="paragraph" w:styleId="BodyTextFirstIndent2">
    <w:name w:val="Body Text First Indent 2"/>
    <w:basedOn w:val="BodyTextIndent"/>
    <w:rsid w:val="001F277C"/>
    <w:pPr>
      <w:ind w:firstLine="210"/>
    </w:pPr>
  </w:style>
  <w:style w:type="paragraph" w:styleId="BodyTextIndent2">
    <w:name w:val="Body Text Indent 2"/>
    <w:basedOn w:val="Normal"/>
    <w:rsid w:val="001F277C"/>
    <w:pPr>
      <w:spacing w:after="120" w:line="480" w:lineRule="auto"/>
      <w:ind w:left="283"/>
    </w:pPr>
  </w:style>
  <w:style w:type="paragraph" w:styleId="BodyTextIndent3">
    <w:name w:val="Body Text Indent 3"/>
    <w:basedOn w:val="Normal"/>
    <w:rsid w:val="001F277C"/>
    <w:pPr>
      <w:spacing w:after="120"/>
      <w:ind w:left="283"/>
    </w:pPr>
    <w:rPr>
      <w:sz w:val="16"/>
    </w:rPr>
  </w:style>
  <w:style w:type="paragraph" w:styleId="Closing">
    <w:name w:val="Closing"/>
    <w:basedOn w:val="Normal"/>
    <w:rsid w:val="001F277C"/>
    <w:pPr>
      <w:ind w:left="4252"/>
    </w:pPr>
  </w:style>
  <w:style w:type="paragraph" w:styleId="CommentText">
    <w:name w:val="annotation text"/>
    <w:basedOn w:val="Normal"/>
    <w:semiHidden/>
    <w:rsid w:val="001F277C"/>
    <w:rPr>
      <w:sz w:val="20"/>
    </w:rPr>
  </w:style>
  <w:style w:type="paragraph" w:styleId="Date">
    <w:name w:val="Date"/>
    <w:basedOn w:val="Normal"/>
    <w:next w:val="Normal"/>
    <w:rsid w:val="001F277C"/>
  </w:style>
  <w:style w:type="paragraph" w:styleId="DocumentMap">
    <w:name w:val="Document Map"/>
    <w:basedOn w:val="Normal"/>
    <w:semiHidden/>
    <w:rsid w:val="001F277C"/>
    <w:pPr>
      <w:shd w:val="clear" w:color="auto" w:fill="000080"/>
    </w:pPr>
    <w:rPr>
      <w:rFonts w:ascii="Tahoma" w:hAnsi="Tahoma"/>
    </w:rPr>
  </w:style>
  <w:style w:type="paragraph" w:styleId="EndnoteText">
    <w:name w:val="endnote text"/>
    <w:basedOn w:val="Normal"/>
    <w:semiHidden/>
    <w:rsid w:val="001F277C"/>
    <w:rPr>
      <w:sz w:val="20"/>
    </w:rPr>
  </w:style>
  <w:style w:type="paragraph" w:styleId="EnvelopeAddress">
    <w:name w:val="envelope address"/>
    <w:basedOn w:val="Normal"/>
    <w:rsid w:val="001F277C"/>
    <w:pPr>
      <w:framePr w:w="7920" w:h="1980" w:hRule="exact" w:hSpace="180" w:wrap="auto" w:hAnchor="page" w:xAlign="center" w:yAlign="bottom"/>
      <w:ind w:left="2880"/>
    </w:pPr>
    <w:rPr>
      <w:rFonts w:ascii="Arial" w:hAnsi="Arial"/>
    </w:rPr>
  </w:style>
  <w:style w:type="paragraph" w:styleId="EnvelopeReturn">
    <w:name w:val="envelope return"/>
    <w:basedOn w:val="Normal"/>
    <w:rsid w:val="001F277C"/>
    <w:rPr>
      <w:rFonts w:ascii="Arial" w:hAnsi="Arial"/>
      <w:sz w:val="20"/>
    </w:rPr>
  </w:style>
  <w:style w:type="paragraph" w:styleId="FootnoteText">
    <w:name w:val="footnote text"/>
    <w:basedOn w:val="Normal"/>
    <w:semiHidden/>
    <w:rsid w:val="001F277C"/>
    <w:rPr>
      <w:sz w:val="20"/>
    </w:rPr>
  </w:style>
  <w:style w:type="paragraph" w:styleId="Index1">
    <w:name w:val="index 1"/>
    <w:basedOn w:val="Normal"/>
    <w:next w:val="Normal"/>
    <w:autoRedefine/>
    <w:semiHidden/>
    <w:rsid w:val="001F277C"/>
    <w:pPr>
      <w:ind w:left="240" w:hanging="240"/>
    </w:pPr>
  </w:style>
  <w:style w:type="paragraph" w:styleId="Index2">
    <w:name w:val="index 2"/>
    <w:basedOn w:val="Normal"/>
    <w:next w:val="Normal"/>
    <w:autoRedefine/>
    <w:semiHidden/>
    <w:rsid w:val="001F277C"/>
    <w:pPr>
      <w:ind w:left="480" w:hanging="240"/>
    </w:pPr>
  </w:style>
  <w:style w:type="paragraph" w:styleId="Index3">
    <w:name w:val="index 3"/>
    <w:basedOn w:val="Normal"/>
    <w:next w:val="Normal"/>
    <w:autoRedefine/>
    <w:semiHidden/>
    <w:rsid w:val="001F277C"/>
    <w:pPr>
      <w:ind w:left="720" w:hanging="240"/>
    </w:pPr>
  </w:style>
  <w:style w:type="paragraph" w:styleId="Index4">
    <w:name w:val="index 4"/>
    <w:basedOn w:val="Normal"/>
    <w:next w:val="Normal"/>
    <w:autoRedefine/>
    <w:semiHidden/>
    <w:rsid w:val="001F277C"/>
    <w:pPr>
      <w:ind w:left="960" w:hanging="240"/>
    </w:pPr>
  </w:style>
  <w:style w:type="paragraph" w:styleId="Index5">
    <w:name w:val="index 5"/>
    <w:basedOn w:val="Normal"/>
    <w:next w:val="Normal"/>
    <w:autoRedefine/>
    <w:semiHidden/>
    <w:rsid w:val="001F277C"/>
    <w:pPr>
      <w:ind w:left="1200" w:hanging="240"/>
    </w:pPr>
  </w:style>
  <w:style w:type="paragraph" w:styleId="Index6">
    <w:name w:val="index 6"/>
    <w:basedOn w:val="Normal"/>
    <w:next w:val="Normal"/>
    <w:autoRedefine/>
    <w:semiHidden/>
    <w:rsid w:val="001F277C"/>
    <w:pPr>
      <w:ind w:left="1440" w:hanging="240"/>
    </w:pPr>
  </w:style>
  <w:style w:type="paragraph" w:styleId="Index7">
    <w:name w:val="index 7"/>
    <w:basedOn w:val="Normal"/>
    <w:next w:val="Normal"/>
    <w:autoRedefine/>
    <w:semiHidden/>
    <w:rsid w:val="001F277C"/>
    <w:pPr>
      <w:ind w:left="1680" w:hanging="240"/>
    </w:pPr>
  </w:style>
  <w:style w:type="paragraph" w:styleId="Index8">
    <w:name w:val="index 8"/>
    <w:basedOn w:val="Normal"/>
    <w:next w:val="Normal"/>
    <w:autoRedefine/>
    <w:semiHidden/>
    <w:rsid w:val="001F277C"/>
    <w:pPr>
      <w:ind w:left="1920" w:hanging="240"/>
    </w:pPr>
  </w:style>
  <w:style w:type="paragraph" w:styleId="Index9">
    <w:name w:val="index 9"/>
    <w:basedOn w:val="Normal"/>
    <w:next w:val="Normal"/>
    <w:autoRedefine/>
    <w:semiHidden/>
    <w:rsid w:val="001F277C"/>
    <w:pPr>
      <w:ind w:left="2160" w:hanging="240"/>
    </w:pPr>
  </w:style>
  <w:style w:type="paragraph" w:styleId="IndexHeading">
    <w:name w:val="index heading"/>
    <w:basedOn w:val="Normal"/>
    <w:next w:val="Index1"/>
    <w:semiHidden/>
    <w:rsid w:val="001F277C"/>
    <w:rPr>
      <w:rFonts w:ascii="Arial" w:hAnsi="Arial"/>
      <w:b/>
    </w:rPr>
  </w:style>
  <w:style w:type="paragraph" w:styleId="List">
    <w:name w:val="List"/>
    <w:basedOn w:val="Normal"/>
    <w:rsid w:val="001F277C"/>
    <w:pPr>
      <w:ind w:left="283" w:hanging="283"/>
    </w:pPr>
  </w:style>
  <w:style w:type="paragraph" w:styleId="List2">
    <w:name w:val="List 2"/>
    <w:basedOn w:val="Normal"/>
    <w:rsid w:val="001F277C"/>
    <w:pPr>
      <w:ind w:left="566" w:hanging="283"/>
    </w:pPr>
  </w:style>
  <w:style w:type="paragraph" w:styleId="List3">
    <w:name w:val="List 3"/>
    <w:basedOn w:val="Normal"/>
    <w:rsid w:val="001F277C"/>
    <w:pPr>
      <w:ind w:left="849" w:hanging="283"/>
    </w:pPr>
  </w:style>
  <w:style w:type="paragraph" w:styleId="List4">
    <w:name w:val="List 4"/>
    <w:basedOn w:val="Normal"/>
    <w:rsid w:val="001F277C"/>
    <w:pPr>
      <w:ind w:left="1132" w:hanging="283"/>
    </w:pPr>
  </w:style>
  <w:style w:type="paragraph" w:styleId="List5">
    <w:name w:val="List 5"/>
    <w:basedOn w:val="Normal"/>
    <w:rsid w:val="001F277C"/>
    <w:pPr>
      <w:ind w:left="1415" w:hanging="283"/>
    </w:pPr>
  </w:style>
  <w:style w:type="paragraph" w:styleId="ListBullet">
    <w:name w:val="List Bullet"/>
    <w:basedOn w:val="Normal"/>
    <w:autoRedefine/>
    <w:rsid w:val="001F277C"/>
    <w:pPr>
      <w:numPr>
        <w:numId w:val="3"/>
      </w:numPr>
    </w:pPr>
  </w:style>
  <w:style w:type="paragraph" w:styleId="ListBullet2">
    <w:name w:val="List Bullet 2"/>
    <w:basedOn w:val="Normal"/>
    <w:autoRedefine/>
    <w:rsid w:val="001F277C"/>
    <w:pPr>
      <w:numPr>
        <w:numId w:val="4"/>
      </w:numPr>
    </w:pPr>
  </w:style>
  <w:style w:type="paragraph" w:styleId="ListBullet3">
    <w:name w:val="List Bullet 3"/>
    <w:basedOn w:val="Normal"/>
    <w:autoRedefine/>
    <w:rsid w:val="001F277C"/>
    <w:pPr>
      <w:numPr>
        <w:numId w:val="5"/>
      </w:numPr>
    </w:pPr>
  </w:style>
  <w:style w:type="paragraph" w:styleId="ListBullet4">
    <w:name w:val="List Bullet 4"/>
    <w:basedOn w:val="Normal"/>
    <w:autoRedefine/>
    <w:rsid w:val="001F277C"/>
    <w:pPr>
      <w:ind w:firstLine="0"/>
    </w:pPr>
  </w:style>
  <w:style w:type="paragraph" w:styleId="ListBullet5">
    <w:name w:val="List Bullet 5"/>
    <w:basedOn w:val="Normal"/>
    <w:autoRedefine/>
    <w:rsid w:val="001F277C"/>
    <w:pPr>
      <w:numPr>
        <w:numId w:val="7"/>
      </w:numPr>
    </w:pPr>
  </w:style>
  <w:style w:type="paragraph" w:styleId="ListContinue">
    <w:name w:val="List Continue"/>
    <w:basedOn w:val="Normal"/>
    <w:rsid w:val="001F277C"/>
    <w:pPr>
      <w:spacing w:after="120"/>
      <w:ind w:left="283"/>
    </w:pPr>
  </w:style>
  <w:style w:type="paragraph" w:styleId="ListContinue2">
    <w:name w:val="List Continue 2"/>
    <w:basedOn w:val="Normal"/>
    <w:rsid w:val="001F277C"/>
    <w:pPr>
      <w:spacing w:after="120"/>
      <w:ind w:left="566"/>
    </w:pPr>
  </w:style>
  <w:style w:type="paragraph" w:styleId="ListContinue3">
    <w:name w:val="List Continue 3"/>
    <w:basedOn w:val="Normal"/>
    <w:rsid w:val="001F277C"/>
    <w:pPr>
      <w:spacing w:after="120"/>
      <w:ind w:left="849"/>
    </w:pPr>
  </w:style>
  <w:style w:type="paragraph" w:styleId="ListContinue4">
    <w:name w:val="List Continue 4"/>
    <w:basedOn w:val="Normal"/>
    <w:rsid w:val="001F277C"/>
    <w:pPr>
      <w:spacing w:after="120"/>
      <w:ind w:left="1132"/>
    </w:pPr>
  </w:style>
  <w:style w:type="paragraph" w:styleId="ListContinue5">
    <w:name w:val="List Continue 5"/>
    <w:basedOn w:val="Normal"/>
    <w:rsid w:val="001F277C"/>
    <w:pPr>
      <w:spacing w:after="120"/>
      <w:ind w:left="1415"/>
    </w:pPr>
  </w:style>
  <w:style w:type="paragraph" w:styleId="ListNumber">
    <w:name w:val="List Number"/>
    <w:basedOn w:val="Normal"/>
    <w:rsid w:val="001F277C"/>
    <w:pPr>
      <w:numPr>
        <w:numId w:val="8"/>
      </w:numPr>
    </w:pPr>
  </w:style>
  <w:style w:type="paragraph" w:styleId="ListNumber2">
    <w:name w:val="List Number 2"/>
    <w:basedOn w:val="Normal"/>
    <w:rsid w:val="001F277C"/>
    <w:pPr>
      <w:numPr>
        <w:numId w:val="9"/>
      </w:numPr>
    </w:pPr>
  </w:style>
  <w:style w:type="paragraph" w:styleId="ListNumber3">
    <w:name w:val="List Number 3"/>
    <w:basedOn w:val="Normal"/>
    <w:rsid w:val="001F277C"/>
    <w:pPr>
      <w:numPr>
        <w:numId w:val="10"/>
      </w:numPr>
    </w:pPr>
  </w:style>
  <w:style w:type="paragraph" w:styleId="ListNumber4">
    <w:name w:val="List Number 4"/>
    <w:basedOn w:val="Normal"/>
    <w:rsid w:val="001F277C"/>
    <w:pPr>
      <w:numPr>
        <w:numId w:val="11"/>
      </w:numPr>
    </w:pPr>
  </w:style>
  <w:style w:type="paragraph" w:styleId="ListNumber5">
    <w:name w:val="List Number 5"/>
    <w:basedOn w:val="Normal"/>
    <w:rsid w:val="001F277C"/>
    <w:pPr>
      <w:numPr>
        <w:numId w:val="12"/>
      </w:numPr>
    </w:pPr>
  </w:style>
  <w:style w:type="paragraph" w:styleId="MacroText">
    <w:name w:val="macro"/>
    <w:semiHidden/>
    <w:rsid w:val="001F277C"/>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MessageHeader">
    <w:name w:val="Message Header"/>
    <w:basedOn w:val="Normal"/>
    <w:rsid w:val="001F27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F277C"/>
    <w:pPr>
      <w:ind w:left="720"/>
    </w:pPr>
  </w:style>
  <w:style w:type="paragraph" w:styleId="NoteHeading">
    <w:name w:val="Note Heading"/>
    <w:basedOn w:val="Normal"/>
    <w:next w:val="Normal"/>
    <w:rsid w:val="001F277C"/>
  </w:style>
  <w:style w:type="paragraph" w:styleId="PlainText">
    <w:name w:val="Plain Text"/>
    <w:basedOn w:val="Normal"/>
    <w:rsid w:val="001F277C"/>
    <w:rPr>
      <w:rFonts w:ascii="Courier New" w:hAnsi="Courier New"/>
      <w:sz w:val="20"/>
    </w:rPr>
  </w:style>
  <w:style w:type="paragraph" w:styleId="Salutation">
    <w:name w:val="Salutation"/>
    <w:basedOn w:val="Normal"/>
    <w:next w:val="Normal"/>
    <w:rsid w:val="001F277C"/>
  </w:style>
  <w:style w:type="paragraph" w:styleId="Signature">
    <w:name w:val="Signature"/>
    <w:basedOn w:val="Normal"/>
    <w:rsid w:val="001F277C"/>
    <w:pPr>
      <w:ind w:left="4252"/>
    </w:pPr>
  </w:style>
  <w:style w:type="paragraph" w:styleId="Subtitle">
    <w:name w:val="Subtitle"/>
    <w:basedOn w:val="Normal"/>
    <w:qFormat/>
    <w:rsid w:val="001F277C"/>
    <w:pPr>
      <w:spacing w:after="60"/>
      <w:jc w:val="center"/>
      <w:outlineLvl w:val="1"/>
    </w:pPr>
    <w:rPr>
      <w:rFonts w:ascii="Arial" w:hAnsi="Arial"/>
    </w:rPr>
  </w:style>
  <w:style w:type="paragraph" w:styleId="TableofAuthorities">
    <w:name w:val="table of authorities"/>
    <w:basedOn w:val="Normal"/>
    <w:next w:val="Normal"/>
    <w:semiHidden/>
    <w:rsid w:val="001F277C"/>
    <w:pPr>
      <w:ind w:left="240" w:hanging="240"/>
    </w:pPr>
  </w:style>
  <w:style w:type="paragraph" w:styleId="TableofFigures">
    <w:name w:val="table of figures"/>
    <w:basedOn w:val="Normal"/>
    <w:next w:val="Normal"/>
    <w:semiHidden/>
    <w:rsid w:val="001F277C"/>
    <w:pPr>
      <w:ind w:left="480" w:hanging="480"/>
    </w:pPr>
  </w:style>
  <w:style w:type="paragraph" w:styleId="Title">
    <w:name w:val="Title"/>
    <w:basedOn w:val="Normal"/>
    <w:qFormat/>
    <w:rsid w:val="001F277C"/>
    <w:pPr>
      <w:spacing w:before="240" w:after="60"/>
      <w:jc w:val="center"/>
      <w:outlineLvl w:val="0"/>
    </w:pPr>
    <w:rPr>
      <w:rFonts w:ascii="Arial" w:hAnsi="Arial"/>
      <w:b/>
      <w:kern w:val="28"/>
      <w:sz w:val="32"/>
    </w:rPr>
  </w:style>
  <w:style w:type="paragraph" w:styleId="TOAHeading">
    <w:name w:val="toa heading"/>
    <w:basedOn w:val="Normal"/>
    <w:next w:val="Normal"/>
    <w:semiHidden/>
    <w:rsid w:val="001F277C"/>
    <w:pPr>
      <w:spacing w:before="120"/>
    </w:pPr>
    <w:rPr>
      <w:rFonts w:ascii="Arial" w:hAnsi="Arial"/>
      <w:b/>
    </w:rPr>
  </w:style>
  <w:style w:type="paragraph" w:styleId="TOC1">
    <w:name w:val="toc 1"/>
    <w:basedOn w:val="Normal"/>
    <w:next w:val="Normal"/>
    <w:autoRedefine/>
    <w:semiHidden/>
    <w:rsid w:val="001F277C"/>
  </w:style>
  <w:style w:type="paragraph" w:styleId="TOC2">
    <w:name w:val="toc 2"/>
    <w:basedOn w:val="Normal"/>
    <w:next w:val="Normal"/>
    <w:autoRedefine/>
    <w:semiHidden/>
    <w:rsid w:val="001F277C"/>
    <w:pPr>
      <w:ind w:left="240"/>
    </w:pPr>
  </w:style>
  <w:style w:type="paragraph" w:styleId="TOC3">
    <w:name w:val="toc 3"/>
    <w:basedOn w:val="Normal"/>
    <w:next w:val="Normal"/>
    <w:autoRedefine/>
    <w:semiHidden/>
    <w:rsid w:val="001F277C"/>
    <w:pPr>
      <w:ind w:left="480"/>
    </w:pPr>
  </w:style>
  <w:style w:type="paragraph" w:styleId="TOC4">
    <w:name w:val="toc 4"/>
    <w:basedOn w:val="Normal"/>
    <w:next w:val="Normal"/>
    <w:autoRedefine/>
    <w:semiHidden/>
    <w:rsid w:val="001F277C"/>
    <w:pPr>
      <w:ind w:left="720"/>
    </w:pPr>
  </w:style>
  <w:style w:type="paragraph" w:styleId="TOC5">
    <w:name w:val="toc 5"/>
    <w:basedOn w:val="Normal"/>
    <w:next w:val="Normal"/>
    <w:autoRedefine/>
    <w:semiHidden/>
    <w:rsid w:val="001F277C"/>
    <w:pPr>
      <w:ind w:left="960"/>
    </w:pPr>
  </w:style>
  <w:style w:type="paragraph" w:styleId="TOC6">
    <w:name w:val="toc 6"/>
    <w:basedOn w:val="Normal"/>
    <w:next w:val="Normal"/>
    <w:autoRedefine/>
    <w:semiHidden/>
    <w:rsid w:val="001F277C"/>
    <w:pPr>
      <w:ind w:left="1200"/>
    </w:pPr>
  </w:style>
  <w:style w:type="paragraph" w:styleId="TOC7">
    <w:name w:val="toc 7"/>
    <w:basedOn w:val="Normal"/>
    <w:next w:val="Normal"/>
    <w:autoRedefine/>
    <w:semiHidden/>
    <w:rsid w:val="001F277C"/>
    <w:pPr>
      <w:ind w:left="1440"/>
    </w:pPr>
  </w:style>
  <w:style w:type="paragraph" w:styleId="TOC8">
    <w:name w:val="toc 8"/>
    <w:basedOn w:val="Normal"/>
    <w:next w:val="Normal"/>
    <w:autoRedefine/>
    <w:semiHidden/>
    <w:rsid w:val="001F277C"/>
    <w:pPr>
      <w:ind w:left="1680"/>
    </w:pPr>
  </w:style>
  <w:style w:type="paragraph" w:styleId="TOC9">
    <w:name w:val="toc 9"/>
    <w:basedOn w:val="Normal"/>
    <w:next w:val="Normal"/>
    <w:autoRedefine/>
    <w:semiHidden/>
    <w:rsid w:val="001F277C"/>
    <w:pPr>
      <w:ind w:left="1920"/>
    </w:pPr>
  </w:style>
  <w:style w:type="paragraph" w:customStyle="1" w:styleId="References">
    <w:name w:val="References"/>
    <w:basedOn w:val="Normal"/>
    <w:rsid w:val="001F277C"/>
    <w:pPr>
      <w:spacing w:before="40" w:line="200" w:lineRule="atLeast"/>
      <w:ind w:left="426" w:hanging="426"/>
    </w:pPr>
    <w:rPr>
      <w:sz w:val="18"/>
    </w:rPr>
  </w:style>
  <w:style w:type="character" w:styleId="CommentReference">
    <w:name w:val="annotation reference"/>
    <w:semiHidden/>
    <w:rsid w:val="001F277C"/>
    <w:rPr>
      <w:sz w:val="16"/>
    </w:rPr>
  </w:style>
  <w:style w:type="paragraph" w:customStyle="1" w:styleId="Equation">
    <w:name w:val="Equation"/>
    <w:basedOn w:val="Normal"/>
    <w:next w:val="Normal"/>
    <w:rsid w:val="001F277C"/>
    <w:pPr>
      <w:spacing w:before="120" w:after="120" w:line="260" w:lineRule="atLeast"/>
      <w:ind w:firstLine="0"/>
    </w:pPr>
    <w:rPr>
      <w:sz w:val="22"/>
    </w:rPr>
  </w:style>
  <w:style w:type="paragraph" w:customStyle="1" w:styleId="FigureCaption">
    <w:name w:val="Figure_Caption"/>
    <w:basedOn w:val="Normal"/>
    <w:rsid w:val="001F277C"/>
    <w:pPr>
      <w:spacing w:before="120" w:after="120"/>
      <w:ind w:firstLine="0"/>
      <w:jc w:val="center"/>
    </w:pPr>
    <w:rPr>
      <w:iCs/>
      <w:sz w:val="20"/>
      <w:szCs w:val="24"/>
    </w:rPr>
  </w:style>
  <w:style w:type="paragraph" w:customStyle="1" w:styleId="TableCaption">
    <w:name w:val="Table_Caption"/>
    <w:basedOn w:val="Normal"/>
    <w:rsid w:val="001F277C"/>
    <w:pPr>
      <w:keepNext/>
      <w:spacing w:before="240" w:after="120"/>
      <w:ind w:firstLine="0"/>
      <w:jc w:val="center"/>
    </w:pPr>
    <w:rPr>
      <w:sz w:val="20"/>
      <w:szCs w:val="24"/>
    </w:rPr>
  </w:style>
  <w:style w:type="character" w:customStyle="1" w:styleId="CharChar">
    <w:name w:val="Char Char"/>
    <w:rsid w:val="001F277C"/>
    <w:rPr>
      <w:sz w:val="24"/>
      <w:lang w:val="en-US" w:eastAsia="en-US" w:bidi="ar-SA"/>
    </w:rPr>
  </w:style>
  <w:style w:type="character" w:customStyle="1" w:styleId="FooterChar">
    <w:name w:val="Footer Char"/>
    <w:link w:val="Footer"/>
    <w:uiPriority w:val="99"/>
    <w:rsid w:val="00704AAB"/>
    <w:rPr>
      <w:sz w:val="18"/>
    </w:rPr>
  </w:style>
  <w:style w:type="paragraph" w:styleId="BalloonText">
    <w:name w:val="Balloon Text"/>
    <w:basedOn w:val="Normal"/>
    <w:link w:val="BalloonTextChar"/>
    <w:rsid w:val="00704AAB"/>
    <w:rPr>
      <w:rFonts w:ascii="Tahoma" w:hAnsi="Tahoma"/>
      <w:sz w:val="16"/>
      <w:szCs w:val="16"/>
    </w:rPr>
  </w:style>
  <w:style w:type="character" w:customStyle="1" w:styleId="BalloonTextChar">
    <w:name w:val="Balloon Text Char"/>
    <w:link w:val="BalloonText"/>
    <w:rsid w:val="00704AAB"/>
    <w:rPr>
      <w:rFonts w:ascii="Tahoma" w:hAnsi="Tahoma" w:cs="Tahoma"/>
      <w:sz w:val="16"/>
      <w:szCs w:val="16"/>
      <w:lang w:val="en-GB"/>
    </w:rPr>
  </w:style>
  <w:style w:type="character" w:styleId="Emphasis">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customStyle="1" w:styleId="Title1">
    <w:name w:val="Title1"/>
    <w:basedOn w:val="DefaultParagraphFont"/>
    <w:rsid w:val="002F792A"/>
  </w:style>
  <w:style w:type="paragraph" w:customStyle="1" w:styleId="AcknowledgmentsClauseTitle">
    <w:name w:val="Acknowledgment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paragraph" w:customStyle="1" w:styleId="ReferencesClauseTitle">
    <w:name w:val="References Clause Title"/>
    <w:basedOn w:val="Normal"/>
    <w:next w:val="BodyTextIndent"/>
    <w:rsid w:val="009814EC"/>
    <w:pPr>
      <w:keepNext/>
      <w:suppressAutoHyphens/>
      <w:overflowPunct w:val="0"/>
      <w:autoSpaceDE w:val="0"/>
      <w:autoSpaceDN w:val="0"/>
      <w:adjustRightInd w:val="0"/>
      <w:spacing w:before="240"/>
      <w:ind w:firstLine="0"/>
      <w:textAlignment w:val="baseline"/>
    </w:pPr>
    <w:rPr>
      <w:rFonts w:ascii="Arial" w:eastAsia="Times New Roman" w:hAnsi="Arial"/>
      <w:b/>
      <w:caps/>
      <w:kern w:val="14"/>
      <w:sz w:val="20"/>
      <w:lang w:val="en-US"/>
    </w:rPr>
  </w:style>
  <w:style w:type="character" w:customStyle="1" w:styleId="highlight">
    <w:name w:val="highlight"/>
    <w:basedOn w:val="DefaultParagraphFont"/>
    <w:rsid w:val="004871F8"/>
  </w:style>
  <w:style w:type="paragraph" w:styleId="ListParagraph">
    <w:name w:val="List Paragraph"/>
    <w:basedOn w:val="Normal"/>
    <w:uiPriority w:val="34"/>
    <w:qFormat/>
    <w:rsid w:val="00C22A24"/>
    <w:pPr>
      <w:ind w:left="720"/>
      <w:contextualSpacing/>
    </w:pPr>
  </w:style>
  <w:style w:type="character" w:customStyle="1" w:styleId="Mention1">
    <w:name w:val="Mention1"/>
    <w:basedOn w:val="DefaultParagraphFont"/>
    <w:uiPriority w:val="99"/>
    <w:semiHidden/>
    <w:unhideWhenUsed/>
    <w:rsid w:val="00B320D2"/>
    <w:rPr>
      <w:color w:val="2B579A"/>
      <w:shd w:val="clear" w:color="auto" w:fill="E6E6E6"/>
    </w:rPr>
  </w:style>
  <w:style w:type="character" w:customStyle="1" w:styleId="UnresolvedMention">
    <w:name w:val="Unresolved Mention"/>
    <w:basedOn w:val="DefaultParagraphFont"/>
    <w:uiPriority w:val="99"/>
    <w:semiHidden/>
    <w:unhideWhenUsed/>
    <w:rsid w:val="00165761"/>
    <w:rPr>
      <w:color w:val="808080"/>
      <w:shd w:val="clear" w:color="auto" w:fill="E6E6E6"/>
    </w:rPr>
  </w:style>
  <w:style w:type="paragraph" w:styleId="HTMLPreformatted">
    <w:name w:val="HTML Preformatted"/>
    <w:basedOn w:val="Normal"/>
    <w:link w:val="HTMLPreformattedChar"/>
    <w:uiPriority w:val="99"/>
    <w:semiHidden/>
    <w:unhideWhenUsed/>
    <w:rsid w:val="00C1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lang w:val="en-US" w:eastAsia="zh-CN"/>
    </w:rPr>
  </w:style>
  <w:style w:type="character" w:customStyle="1" w:styleId="HTMLPreformattedChar">
    <w:name w:val="HTML Preformatted Char"/>
    <w:basedOn w:val="DefaultParagraphFont"/>
    <w:link w:val="HTMLPreformatted"/>
    <w:uiPriority w:val="99"/>
    <w:semiHidden/>
    <w:rsid w:val="00C16F44"/>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9554">
      <w:bodyDiv w:val="1"/>
      <w:marLeft w:val="0"/>
      <w:marRight w:val="0"/>
      <w:marTop w:val="0"/>
      <w:marBottom w:val="0"/>
      <w:divBdr>
        <w:top w:val="none" w:sz="0" w:space="0" w:color="auto"/>
        <w:left w:val="none" w:sz="0" w:space="0" w:color="auto"/>
        <w:bottom w:val="none" w:sz="0" w:space="0" w:color="auto"/>
        <w:right w:val="none" w:sz="0" w:space="0" w:color="auto"/>
      </w:divBdr>
    </w:div>
    <w:div w:id="470287300">
      <w:bodyDiv w:val="1"/>
      <w:marLeft w:val="0"/>
      <w:marRight w:val="0"/>
      <w:marTop w:val="0"/>
      <w:marBottom w:val="0"/>
      <w:divBdr>
        <w:top w:val="none" w:sz="0" w:space="0" w:color="auto"/>
        <w:left w:val="none" w:sz="0" w:space="0" w:color="auto"/>
        <w:bottom w:val="none" w:sz="0" w:space="0" w:color="auto"/>
        <w:right w:val="none" w:sz="0" w:space="0" w:color="auto"/>
      </w:divBdr>
    </w:div>
    <w:div w:id="558443430">
      <w:bodyDiv w:val="1"/>
      <w:marLeft w:val="0"/>
      <w:marRight w:val="0"/>
      <w:marTop w:val="0"/>
      <w:marBottom w:val="0"/>
      <w:divBdr>
        <w:top w:val="none" w:sz="0" w:space="0" w:color="auto"/>
        <w:left w:val="none" w:sz="0" w:space="0" w:color="auto"/>
        <w:bottom w:val="none" w:sz="0" w:space="0" w:color="auto"/>
        <w:right w:val="none" w:sz="0" w:space="0" w:color="auto"/>
      </w:divBdr>
    </w:div>
    <w:div w:id="560797678">
      <w:bodyDiv w:val="1"/>
      <w:marLeft w:val="0"/>
      <w:marRight w:val="0"/>
      <w:marTop w:val="0"/>
      <w:marBottom w:val="0"/>
      <w:divBdr>
        <w:top w:val="none" w:sz="0" w:space="0" w:color="auto"/>
        <w:left w:val="none" w:sz="0" w:space="0" w:color="auto"/>
        <w:bottom w:val="none" w:sz="0" w:space="0" w:color="auto"/>
        <w:right w:val="none" w:sz="0" w:space="0" w:color="auto"/>
      </w:divBdr>
    </w:div>
    <w:div w:id="1181505484">
      <w:bodyDiv w:val="1"/>
      <w:marLeft w:val="0"/>
      <w:marRight w:val="0"/>
      <w:marTop w:val="0"/>
      <w:marBottom w:val="0"/>
      <w:divBdr>
        <w:top w:val="none" w:sz="0" w:space="0" w:color="auto"/>
        <w:left w:val="none" w:sz="0" w:space="0" w:color="auto"/>
        <w:bottom w:val="none" w:sz="0" w:space="0" w:color="auto"/>
        <w:right w:val="none" w:sz="0" w:space="0" w:color="auto"/>
      </w:divBdr>
    </w:div>
    <w:div w:id="1274898376">
      <w:bodyDiv w:val="1"/>
      <w:marLeft w:val="0"/>
      <w:marRight w:val="0"/>
      <w:marTop w:val="0"/>
      <w:marBottom w:val="0"/>
      <w:divBdr>
        <w:top w:val="none" w:sz="0" w:space="0" w:color="auto"/>
        <w:left w:val="none" w:sz="0" w:space="0" w:color="auto"/>
        <w:bottom w:val="none" w:sz="0" w:space="0" w:color="auto"/>
        <w:right w:val="none" w:sz="0" w:space="0" w:color="auto"/>
      </w:divBdr>
      <w:divsChild>
        <w:div w:id="249584804">
          <w:marLeft w:val="0"/>
          <w:marRight w:val="0"/>
          <w:marTop w:val="0"/>
          <w:marBottom w:val="0"/>
          <w:divBdr>
            <w:top w:val="none" w:sz="0" w:space="0" w:color="auto"/>
            <w:left w:val="none" w:sz="0" w:space="0" w:color="auto"/>
            <w:bottom w:val="none" w:sz="0" w:space="0" w:color="auto"/>
            <w:right w:val="none" w:sz="0" w:space="0" w:color="auto"/>
          </w:divBdr>
          <w:divsChild>
            <w:div w:id="1885871591">
              <w:marLeft w:val="0"/>
              <w:marRight w:val="0"/>
              <w:marTop w:val="0"/>
              <w:marBottom w:val="0"/>
              <w:divBdr>
                <w:top w:val="none" w:sz="0" w:space="0" w:color="auto"/>
                <w:left w:val="none" w:sz="0" w:space="0" w:color="auto"/>
                <w:bottom w:val="none" w:sz="0" w:space="0" w:color="auto"/>
                <w:right w:val="none" w:sz="0" w:space="0" w:color="auto"/>
              </w:divBdr>
              <w:divsChild>
                <w:div w:id="13707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601">
      <w:bodyDiv w:val="1"/>
      <w:marLeft w:val="0"/>
      <w:marRight w:val="0"/>
      <w:marTop w:val="0"/>
      <w:marBottom w:val="0"/>
      <w:divBdr>
        <w:top w:val="none" w:sz="0" w:space="0" w:color="auto"/>
        <w:left w:val="none" w:sz="0" w:space="0" w:color="auto"/>
        <w:bottom w:val="none" w:sz="0" w:space="0" w:color="auto"/>
        <w:right w:val="none" w:sz="0" w:space="0" w:color="auto"/>
      </w:divBdr>
    </w:div>
    <w:div w:id="1368332244">
      <w:bodyDiv w:val="1"/>
      <w:marLeft w:val="0"/>
      <w:marRight w:val="0"/>
      <w:marTop w:val="0"/>
      <w:marBottom w:val="0"/>
      <w:divBdr>
        <w:top w:val="none" w:sz="0" w:space="0" w:color="auto"/>
        <w:left w:val="none" w:sz="0" w:space="0" w:color="auto"/>
        <w:bottom w:val="none" w:sz="0" w:space="0" w:color="auto"/>
        <w:right w:val="none" w:sz="0" w:space="0" w:color="auto"/>
      </w:divBdr>
    </w:div>
    <w:div w:id="1489131468">
      <w:bodyDiv w:val="1"/>
      <w:marLeft w:val="0"/>
      <w:marRight w:val="0"/>
      <w:marTop w:val="0"/>
      <w:marBottom w:val="0"/>
      <w:divBdr>
        <w:top w:val="none" w:sz="0" w:space="0" w:color="auto"/>
        <w:left w:val="none" w:sz="0" w:space="0" w:color="auto"/>
        <w:bottom w:val="none" w:sz="0" w:space="0" w:color="auto"/>
        <w:right w:val="none" w:sz="0" w:space="0" w:color="auto"/>
      </w:divBdr>
    </w:div>
    <w:div w:id="1661809607">
      <w:bodyDiv w:val="1"/>
      <w:marLeft w:val="0"/>
      <w:marRight w:val="0"/>
      <w:marTop w:val="0"/>
      <w:marBottom w:val="0"/>
      <w:divBdr>
        <w:top w:val="none" w:sz="0" w:space="0" w:color="auto"/>
        <w:left w:val="none" w:sz="0" w:space="0" w:color="auto"/>
        <w:bottom w:val="none" w:sz="0" w:space="0" w:color="auto"/>
        <w:right w:val="none" w:sz="0" w:space="0" w:color="auto"/>
      </w:divBdr>
    </w:div>
    <w:div w:id="1663317860">
      <w:bodyDiv w:val="1"/>
      <w:marLeft w:val="0"/>
      <w:marRight w:val="0"/>
      <w:marTop w:val="0"/>
      <w:marBottom w:val="0"/>
      <w:divBdr>
        <w:top w:val="none" w:sz="0" w:space="0" w:color="auto"/>
        <w:left w:val="none" w:sz="0" w:space="0" w:color="auto"/>
        <w:bottom w:val="none" w:sz="0" w:space="0" w:color="auto"/>
        <w:right w:val="none" w:sz="0" w:space="0" w:color="auto"/>
      </w:divBdr>
    </w:div>
    <w:div w:id="1709524625">
      <w:bodyDiv w:val="1"/>
      <w:marLeft w:val="0"/>
      <w:marRight w:val="0"/>
      <w:marTop w:val="0"/>
      <w:marBottom w:val="0"/>
      <w:divBdr>
        <w:top w:val="none" w:sz="0" w:space="0" w:color="auto"/>
        <w:left w:val="none" w:sz="0" w:space="0" w:color="auto"/>
        <w:bottom w:val="none" w:sz="0" w:space="0" w:color="auto"/>
        <w:right w:val="none" w:sz="0" w:space="0" w:color="auto"/>
      </w:divBdr>
    </w:div>
    <w:div w:id="1846167808">
      <w:bodyDiv w:val="1"/>
      <w:marLeft w:val="0"/>
      <w:marRight w:val="0"/>
      <w:marTop w:val="0"/>
      <w:marBottom w:val="0"/>
      <w:divBdr>
        <w:top w:val="none" w:sz="0" w:space="0" w:color="auto"/>
        <w:left w:val="none" w:sz="0" w:space="0" w:color="auto"/>
        <w:bottom w:val="none" w:sz="0" w:space="0" w:color="auto"/>
        <w:right w:val="none" w:sz="0" w:space="0" w:color="auto"/>
      </w:divBdr>
    </w:div>
    <w:div w:id="1880820247">
      <w:bodyDiv w:val="1"/>
      <w:marLeft w:val="0"/>
      <w:marRight w:val="0"/>
      <w:marTop w:val="0"/>
      <w:marBottom w:val="0"/>
      <w:divBdr>
        <w:top w:val="none" w:sz="0" w:space="0" w:color="auto"/>
        <w:left w:val="none" w:sz="0" w:space="0" w:color="auto"/>
        <w:bottom w:val="none" w:sz="0" w:space="0" w:color="auto"/>
        <w:right w:val="none" w:sz="0" w:space="0" w:color="auto"/>
      </w:divBdr>
    </w:div>
    <w:div w:id="1888223597">
      <w:bodyDiv w:val="1"/>
      <w:marLeft w:val="0"/>
      <w:marRight w:val="0"/>
      <w:marTop w:val="0"/>
      <w:marBottom w:val="0"/>
      <w:divBdr>
        <w:top w:val="none" w:sz="0" w:space="0" w:color="auto"/>
        <w:left w:val="none" w:sz="0" w:space="0" w:color="auto"/>
        <w:bottom w:val="none" w:sz="0" w:space="0" w:color="auto"/>
        <w:right w:val="none" w:sz="0" w:space="0" w:color="auto"/>
      </w:divBdr>
    </w:div>
    <w:div w:id="1932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nfo.gov/content/pkg/FR-2019-02-13/pdf/2019-02186.pdf" TargetMode="External"/><Relationship Id="rId18" Type="http://schemas.openxmlformats.org/officeDocument/2006/relationships/hyperlink" Target="https://www.loc.gov/rr/news/ncr_list.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info.gov/content/pkg/FR-2018-01-30/pdf/2018-01838.pdf" TargetMode="External"/><Relationship Id="rId17" Type="http://schemas.openxmlformats.org/officeDocument/2006/relationships/hyperlink" Target="https://www.newsmediaalliance.org/wp-content/uploads/2017/11/LC_NMA_ePrint-Report_2017-3-8-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oc.gov/static/portals/digital-strategy/documents/Library-of-Congress-Digital-Strategy-v1.1.1.pdf" TargetMode="External"/><Relationship Id="rId20" Type="http://schemas.openxmlformats.org/officeDocument/2006/relationships/hyperlink" Target="https://onlinebooks.library.upenn.edu/cce/firstperio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1992-09-01/pdf/FR-1992-09-0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oc.gov/collections/general-news-on-the-internet-web-archive/" TargetMode="External"/><Relationship Id="rId23" Type="http://schemas.openxmlformats.org/officeDocument/2006/relationships/footer" Target="footer2.xml"/><Relationship Id="rId10" Type="http://schemas.openxmlformats.org/officeDocument/2006/relationships/hyperlink" Target="https://www.copyright.gov/title37/202/37cfr202-appb.html" TargetMode="External"/><Relationship Id="rId19" Type="http://schemas.openxmlformats.org/officeDocument/2006/relationships/hyperlink" Target="https://www.loc.gov/acq/devpol/neu.pdf"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s://digitalcommons.usu.edu/westernarchives/vol8/iss2/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8071-6176-4562-A668-E6B63EFA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1468</TotalTime>
  <Pages>11</Pages>
  <Words>4935</Words>
  <Characters>28995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Hewlett-Packard Company</Company>
  <LinksUpToDate>false</LinksUpToDate>
  <CharactersWithSpaces>33863</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2359357</vt:i4>
      </vt:variant>
      <vt:variant>
        <vt:i4>0</vt:i4>
      </vt:variant>
      <vt:variant>
        <vt:i4>0</vt:i4>
      </vt:variant>
      <vt:variant>
        <vt:i4>5</vt:i4>
      </vt:variant>
      <vt:variant>
        <vt:lpwstr>http://library.ifla.org/981/1/210-besser-en.pdf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IFLA WLIC 2015 Cape Town</dc:subject>
  <dc:creator>IFLA</dc:creator>
  <cp:keywords>IFLA WLIC</cp:keywords>
  <dc:description>IFLA paper title page</dc:description>
  <cp:lastModifiedBy>Robin Butterhof</cp:lastModifiedBy>
  <cp:revision>125</cp:revision>
  <cp:lastPrinted>2020-03-03T20:04:00Z</cp:lastPrinted>
  <dcterms:created xsi:type="dcterms:W3CDTF">2020-02-19T19:39:00Z</dcterms:created>
  <dcterms:modified xsi:type="dcterms:W3CDTF">2020-03-03T22:53:00Z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SF</vt:lpwstr>
  </property>
</Properties>
</file>